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ADFE" w14:textId="0023DBCD" w:rsidR="00432247" w:rsidRPr="003D370F" w:rsidRDefault="00826C44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826C44"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TALLER PRÁCTICO </w:t>
      </w:r>
      <w:r w:rsidR="003D370F" w:rsidRPr="003D370F">
        <w:rPr>
          <w:rFonts w:ascii="Arial" w:eastAsia="Times New Roman" w:hAnsi="Arial" w:cs="Arial"/>
          <w:b/>
          <w:sz w:val="24"/>
          <w:szCs w:val="24"/>
          <w:lang w:val="es-CO" w:eastAsia="es-CO"/>
        </w:rPr>
        <w:t>DETERMIN</w:t>
      </w:r>
      <w:r w:rsidR="003D370F">
        <w:rPr>
          <w:rFonts w:ascii="Arial" w:eastAsia="Times New Roman" w:hAnsi="Arial" w:cs="Arial"/>
          <w:b/>
          <w:sz w:val="24"/>
          <w:szCs w:val="24"/>
          <w:lang w:val="es-CO" w:eastAsia="es-CO"/>
        </w:rPr>
        <w:t>AR</w:t>
      </w:r>
      <w:r w:rsidR="003D370F" w:rsidRPr="003D370F"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 EL CONTEXTO INTERNO Y EL CONTEXTO EXTERNO DE LA </w:t>
      </w:r>
      <w:r w:rsidR="003D370F">
        <w:rPr>
          <w:rFonts w:ascii="Arial" w:eastAsia="Times New Roman" w:hAnsi="Arial" w:cs="Arial"/>
          <w:b/>
          <w:sz w:val="24"/>
          <w:szCs w:val="24"/>
          <w:lang w:val="es-CO" w:eastAsia="es-CO"/>
        </w:rPr>
        <w:t>ORGANIZACION</w:t>
      </w:r>
    </w:p>
    <w:p w14:paraId="1B93C3B7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0EC8002D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29BB76C5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17C834CB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769DFF53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2658FA1B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3E7FA777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424848E9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6A21F3D3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DD41F7"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CLAUDIA ESPERANZA CIFUENTES ORTIZ </w:t>
      </w:r>
    </w:p>
    <w:p w14:paraId="3393D60C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DD41F7"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COD.: 11224071 </w:t>
      </w:r>
    </w:p>
    <w:p w14:paraId="49874F85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DD41F7"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MARTHA LUCIA GONZÁLEZ ARDILA </w:t>
      </w:r>
    </w:p>
    <w:p w14:paraId="67026DE4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DD41F7"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COD.: 11224050 </w:t>
      </w:r>
    </w:p>
    <w:p w14:paraId="633EB618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DD41F7"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NORMA CATHERINE LEDESMA NOVOA </w:t>
      </w:r>
    </w:p>
    <w:p w14:paraId="77DC90A1" w14:textId="62914159" w:rsidR="0043224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DD41F7">
        <w:rPr>
          <w:rFonts w:ascii="Arial" w:eastAsia="Times New Roman" w:hAnsi="Arial" w:cs="Arial"/>
          <w:b/>
          <w:sz w:val="24"/>
          <w:szCs w:val="24"/>
          <w:lang w:val="es-CO" w:eastAsia="es-CO"/>
        </w:rPr>
        <w:t>COD.: 11224048</w:t>
      </w:r>
    </w:p>
    <w:p w14:paraId="27817AB4" w14:textId="77777777" w:rsidR="00F92DFD" w:rsidRPr="00F92DFD" w:rsidRDefault="00F92DFD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F92DFD">
        <w:rPr>
          <w:rFonts w:ascii="Arial" w:eastAsia="Times New Roman" w:hAnsi="Arial" w:cs="Arial"/>
          <w:b/>
          <w:sz w:val="24"/>
          <w:szCs w:val="24"/>
          <w:lang w:val="es-CO" w:eastAsia="es-CO"/>
        </w:rPr>
        <w:t>SAMIR ANDRES RODRIGUEZ BAZA</w:t>
      </w:r>
    </w:p>
    <w:p w14:paraId="58D67FC0" w14:textId="335744F0" w:rsidR="00F92DFD" w:rsidRPr="00DD41F7" w:rsidRDefault="00F92DFD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DD41F7"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COD.: </w:t>
      </w:r>
      <w:hyperlink r:id="rId8" w:history="1">
        <w:r w:rsidRPr="00F92DFD">
          <w:rPr>
            <w:rFonts w:ascii="Arial" w:eastAsia="Times New Roman" w:hAnsi="Arial" w:cs="Arial"/>
            <w:b/>
            <w:sz w:val="24"/>
            <w:szCs w:val="24"/>
            <w:lang w:val="es-CO" w:eastAsia="es-CO"/>
          </w:rPr>
          <w:t>11224014</w:t>
        </w:r>
      </w:hyperlink>
    </w:p>
    <w:p w14:paraId="63A56F7D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5CB30A1E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5B97F677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6FD71DB3" w14:textId="47FE4D64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01EBC44F" w14:textId="4CD6A90B" w:rsidR="003F2C30" w:rsidRPr="00DD41F7" w:rsidRDefault="003F2C30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621FFA7D" w14:textId="7FD9890A" w:rsidR="003F2C30" w:rsidRPr="00DD41F7" w:rsidRDefault="003F2C30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2A9B6081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25D1EDBC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</w:p>
    <w:p w14:paraId="11F64BE7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DD41F7">
        <w:rPr>
          <w:rFonts w:ascii="Arial" w:eastAsia="Times New Roman" w:hAnsi="Arial" w:cs="Arial"/>
          <w:b/>
          <w:sz w:val="24"/>
          <w:szCs w:val="24"/>
          <w:lang w:val="es-CO" w:eastAsia="es-CO"/>
        </w:rPr>
        <w:t>CORPORACIÓN UNIVERSITARIA UNITEC</w:t>
      </w:r>
    </w:p>
    <w:p w14:paraId="30CA9CCC" w14:textId="77777777" w:rsidR="00432247" w:rsidRPr="00DD41F7" w:rsidRDefault="00432247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5B3E4D6A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>ESPECIALIZACIÓN DE SEGURIDAD Y SALUD EN EL TRABAJO</w:t>
      </w:r>
    </w:p>
    <w:p w14:paraId="13A53345" w14:textId="028A1A87" w:rsidR="5B3E4D6A" w:rsidRDefault="5B3E4D6A" w:rsidP="00E74B6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</w:pPr>
      <w:r w:rsidRPr="5B3E4D6A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>GESTIÓN DEL RIESGO</w:t>
      </w:r>
    </w:p>
    <w:p w14:paraId="305AF215" w14:textId="77777777" w:rsidR="00432247" w:rsidRPr="00DD41F7" w:rsidRDefault="26A0D1AB" w:rsidP="00E74B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26A0D1AB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>BOGOTÁ, D.C.</w:t>
      </w:r>
    </w:p>
    <w:p w14:paraId="2029544D" w14:textId="14E26055" w:rsidR="00302D9D" w:rsidRDefault="00302D9D">
      <w:pPr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br w:type="page"/>
      </w:r>
    </w:p>
    <w:p w14:paraId="4B965DD7" w14:textId="77777777" w:rsidR="26A0D1AB" w:rsidRDefault="26A0D1AB" w:rsidP="26A0D1A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</w:pPr>
    </w:p>
    <w:p w14:paraId="40E78228" w14:textId="0C790736" w:rsidR="00432247" w:rsidRPr="00DD41F7" w:rsidRDefault="00432247" w:rsidP="00E74B6C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931593A" w14:textId="6C29AFA4" w:rsidR="00937C85" w:rsidRPr="00DD41F7" w:rsidRDefault="00937C85" w:rsidP="00E74B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D41F7">
        <w:rPr>
          <w:rFonts w:ascii="Arial" w:hAnsi="Arial" w:cs="Arial"/>
          <w:b/>
          <w:sz w:val="24"/>
          <w:szCs w:val="24"/>
          <w:lang w:val="es-CO"/>
        </w:rPr>
        <w:t>TABLA DE CONTENIDO</w:t>
      </w:r>
    </w:p>
    <w:p w14:paraId="3FE9F23F" w14:textId="77777777" w:rsidR="00937C85" w:rsidRPr="00826C44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1F72F646" w14:textId="77777777" w:rsidR="00937C85" w:rsidRPr="00826C44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3367BE7" w14:textId="4A2CA7DD" w:rsidR="00A7072B" w:rsidRPr="00A7072B" w:rsidRDefault="00D25056" w:rsidP="00E74B6C">
      <w:pPr>
        <w:pStyle w:val="TDC1"/>
        <w:tabs>
          <w:tab w:val="left" w:pos="440"/>
          <w:tab w:val="right" w:leader="underscore" w:pos="9394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A7072B">
        <w:rPr>
          <w:rFonts w:ascii="Arial" w:hAnsi="Arial" w:cs="Arial"/>
          <w:sz w:val="24"/>
          <w:szCs w:val="24"/>
        </w:rPr>
        <w:fldChar w:fldCharType="begin"/>
      </w:r>
      <w:r w:rsidRPr="00A7072B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A7072B">
        <w:rPr>
          <w:rFonts w:ascii="Arial" w:hAnsi="Arial" w:cs="Arial"/>
          <w:sz w:val="24"/>
          <w:szCs w:val="24"/>
        </w:rPr>
        <w:fldChar w:fldCharType="separate"/>
      </w:r>
      <w:hyperlink w:anchor="_Toc105775413" w:history="1">
        <w:r w:rsidR="00A7072B" w:rsidRPr="00A7072B">
          <w:rPr>
            <w:rStyle w:val="Hipervnculo"/>
            <w:rFonts w:ascii="Arial" w:hAnsi="Arial" w:cs="Arial"/>
            <w:noProof/>
            <w:sz w:val="24"/>
            <w:szCs w:val="24"/>
          </w:rPr>
          <w:t>1.</w:t>
        </w:r>
        <w:r w:rsidR="00A7072B" w:rsidRPr="00A7072B">
          <w:rPr>
            <w:rFonts w:ascii="Arial" w:hAnsi="Arial" w:cs="Arial"/>
            <w:noProof/>
            <w:sz w:val="24"/>
            <w:szCs w:val="24"/>
          </w:rPr>
          <w:tab/>
        </w:r>
        <w:r w:rsidR="00A7072B" w:rsidRPr="00A7072B">
          <w:rPr>
            <w:rStyle w:val="Hipervnculo"/>
            <w:rFonts w:ascii="Arial" w:hAnsi="Arial" w:cs="Arial"/>
            <w:noProof/>
            <w:sz w:val="24"/>
            <w:szCs w:val="24"/>
          </w:rPr>
          <w:t>Actividad</w: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_Toc105775413 \h </w:instrTex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32F0B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C3C0D35" w14:textId="7EBBB0E8" w:rsidR="00A7072B" w:rsidRPr="00A7072B" w:rsidRDefault="006E4977" w:rsidP="00E74B6C">
      <w:pPr>
        <w:pStyle w:val="TDC1"/>
        <w:tabs>
          <w:tab w:val="left" w:pos="440"/>
          <w:tab w:val="right" w:leader="underscore" w:pos="9394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  <w:hyperlink w:anchor="_Toc105775414" w:history="1">
        <w:r w:rsidR="00A7072B" w:rsidRPr="00A7072B">
          <w:rPr>
            <w:rStyle w:val="Hipervnculo"/>
            <w:rFonts w:ascii="Arial" w:eastAsia="Times New Roman" w:hAnsi="Arial" w:cs="Arial"/>
            <w:noProof/>
            <w:sz w:val="24"/>
            <w:szCs w:val="24"/>
          </w:rPr>
          <w:t>2.</w:t>
        </w:r>
        <w:r w:rsidR="00A7072B" w:rsidRPr="00A7072B">
          <w:rPr>
            <w:rFonts w:ascii="Arial" w:hAnsi="Arial" w:cs="Arial"/>
            <w:noProof/>
            <w:sz w:val="24"/>
            <w:szCs w:val="24"/>
          </w:rPr>
          <w:tab/>
        </w:r>
        <w:r w:rsidR="00A7072B" w:rsidRPr="00A7072B">
          <w:rPr>
            <w:rStyle w:val="Hipervnculo"/>
            <w:rFonts w:ascii="Arial" w:eastAsia="Times New Roman" w:hAnsi="Arial" w:cs="Arial"/>
            <w:noProof/>
            <w:sz w:val="24"/>
            <w:szCs w:val="24"/>
          </w:rPr>
          <w:t>Actividad Económica</w: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_Toc105775414 \h </w:instrTex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32F0B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6D37E40" w14:textId="75156869" w:rsidR="00A7072B" w:rsidRPr="00A7072B" w:rsidRDefault="006E4977" w:rsidP="00E74B6C">
      <w:pPr>
        <w:pStyle w:val="TDC2"/>
        <w:tabs>
          <w:tab w:val="left" w:pos="880"/>
          <w:tab w:val="right" w:leader="underscore" w:pos="9394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  <w:hyperlink w:anchor="_Toc105775415" w:history="1">
        <w:r w:rsidR="00A7072B" w:rsidRPr="00A7072B">
          <w:rPr>
            <w:rStyle w:val="Hipervnculo"/>
            <w:rFonts w:ascii="Arial" w:eastAsia="Times New Roman" w:hAnsi="Arial" w:cs="Arial"/>
            <w:noProof/>
            <w:sz w:val="24"/>
            <w:szCs w:val="24"/>
          </w:rPr>
          <w:t>2.1.</w:t>
        </w:r>
        <w:r w:rsidR="00A7072B" w:rsidRPr="00A7072B">
          <w:rPr>
            <w:rFonts w:ascii="Arial" w:hAnsi="Arial" w:cs="Arial"/>
            <w:noProof/>
            <w:sz w:val="24"/>
            <w:szCs w:val="24"/>
          </w:rPr>
          <w:tab/>
        </w:r>
        <w:r w:rsidR="00A7072B" w:rsidRPr="00A7072B">
          <w:rPr>
            <w:rStyle w:val="Hipervnculo"/>
            <w:rFonts w:ascii="Arial" w:eastAsia="Times New Roman" w:hAnsi="Arial" w:cs="Arial"/>
            <w:noProof/>
            <w:sz w:val="24"/>
            <w:szCs w:val="24"/>
          </w:rPr>
          <w:t>Análisis DOFA</w: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_Toc105775415 \h </w:instrTex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32F0B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A9F287A" w14:textId="08127533" w:rsidR="00A7072B" w:rsidRPr="00A7072B" w:rsidRDefault="006E4977" w:rsidP="00E74B6C">
      <w:pPr>
        <w:pStyle w:val="TDC2"/>
        <w:tabs>
          <w:tab w:val="left" w:pos="880"/>
          <w:tab w:val="right" w:leader="underscore" w:pos="9394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  <w:hyperlink w:anchor="_Toc105775416" w:history="1">
        <w:r w:rsidR="00A7072B" w:rsidRPr="00A7072B">
          <w:rPr>
            <w:rStyle w:val="Hipervnculo"/>
            <w:rFonts w:ascii="Arial" w:eastAsia="Times New Roman" w:hAnsi="Arial" w:cs="Arial"/>
            <w:noProof/>
            <w:sz w:val="24"/>
            <w:szCs w:val="24"/>
          </w:rPr>
          <w:t>2.2.</w:t>
        </w:r>
        <w:r w:rsidR="00A7072B" w:rsidRPr="00A7072B">
          <w:rPr>
            <w:rFonts w:ascii="Arial" w:hAnsi="Arial" w:cs="Arial"/>
            <w:noProof/>
            <w:sz w:val="24"/>
            <w:szCs w:val="24"/>
          </w:rPr>
          <w:tab/>
        </w:r>
        <w:r w:rsidR="00A7072B" w:rsidRPr="00A7072B">
          <w:rPr>
            <w:rStyle w:val="Hipervnculo"/>
            <w:rFonts w:ascii="Arial" w:eastAsia="Times New Roman" w:hAnsi="Arial" w:cs="Arial"/>
            <w:noProof/>
            <w:sz w:val="24"/>
            <w:szCs w:val="24"/>
          </w:rPr>
          <w:t>Análisis PESTEL</w: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_Toc105775416 \h </w:instrTex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32F0B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A7072B" w:rsidRPr="00A7072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1CDCEAD" w14:textId="52CD90BD" w:rsidR="00937C85" w:rsidRPr="00A7072B" w:rsidRDefault="00D25056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7072B">
        <w:rPr>
          <w:rFonts w:ascii="Arial" w:hAnsi="Arial" w:cs="Arial"/>
          <w:sz w:val="24"/>
          <w:szCs w:val="24"/>
          <w:lang w:val="es-CO"/>
        </w:rPr>
        <w:fldChar w:fldCharType="end"/>
      </w:r>
    </w:p>
    <w:p w14:paraId="6BB9E253" w14:textId="77777777" w:rsidR="00937C85" w:rsidRPr="00A7072B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23DE523C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2E56223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7547A01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043CB0F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7459315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537F28F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DFB9E20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0DF9E56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4E871BC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144A5D23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38610EB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37805D2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1829076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09BB0CE" w14:textId="7C8E535B" w:rsidR="00C7774F" w:rsidRPr="00DD41F7" w:rsidRDefault="00C7774F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D41F7">
        <w:rPr>
          <w:rFonts w:ascii="Arial" w:hAnsi="Arial" w:cs="Arial"/>
          <w:sz w:val="24"/>
          <w:szCs w:val="24"/>
          <w:lang w:val="es-CO"/>
        </w:rPr>
        <w:br w:type="page"/>
      </w:r>
    </w:p>
    <w:p w14:paraId="21F0CB71" w14:textId="1B22CCF6" w:rsidR="00AF7CDC" w:rsidRPr="00DD41F7" w:rsidRDefault="00AF7CDC" w:rsidP="00E74B6C">
      <w:pPr>
        <w:pStyle w:val="Ttulo1"/>
        <w:spacing w:before="0" w:after="0" w:line="360" w:lineRule="auto"/>
        <w:ind w:left="720"/>
        <w:rPr>
          <w:rFonts w:cs="Arial"/>
          <w:szCs w:val="24"/>
          <w:lang w:val="es-CO"/>
        </w:rPr>
      </w:pPr>
    </w:p>
    <w:p w14:paraId="40330075" w14:textId="4E7AB5FB" w:rsidR="00F36B8F" w:rsidRPr="00DD41F7" w:rsidRDefault="00676F29" w:rsidP="00E74B6C">
      <w:pPr>
        <w:pStyle w:val="Ttulo1"/>
        <w:numPr>
          <w:ilvl w:val="0"/>
          <w:numId w:val="14"/>
        </w:numPr>
        <w:spacing w:before="0" w:after="0" w:line="360" w:lineRule="auto"/>
        <w:rPr>
          <w:rFonts w:cs="Arial"/>
          <w:szCs w:val="24"/>
          <w:lang w:val="es-CO"/>
        </w:rPr>
      </w:pPr>
      <w:bookmarkStart w:id="0" w:name="_Toc105775413"/>
      <w:r w:rsidRPr="00DD41F7">
        <w:rPr>
          <w:rFonts w:cs="Arial"/>
          <w:szCs w:val="24"/>
          <w:lang w:val="es-CO"/>
        </w:rPr>
        <w:t>Actividad</w:t>
      </w:r>
      <w:bookmarkEnd w:id="0"/>
    </w:p>
    <w:p w14:paraId="2BA226A1" w14:textId="77777777" w:rsidR="00937C85" w:rsidRPr="00DD41F7" w:rsidRDefault="00937C85" w:rsidP="00E74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953418D" w14:textId="77777777" w:rsidR="003D370F" w:rsidRPr="003D370F" w:rsidRDefault="003D370F" w:rsidP="00E74B6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D370F">
        <w:rPr>
          <w:rFonts w:ascii="Arial" w:hAnsi="Arial" w:cs="Arial"/>
        </w:rPr>
        <w:t>Elijan una organización de su preferencia y describan brevemente su actividad económica.  Utilizando la herramienta DOFA determine el contexto interno y el contexto externo de la organización (Mínimo dos criterios por cada factor - Debilidad, Oportunidad, Fortaleza y Amenaza)</w:t>
      </w:r>
    </w:p>
    <w:p w14:paraId="4A069F41" w14:textId="3D37029B" w:rsidR="003D370F" w:rsidRDefault="003D370F" w:rsidP="00E74B6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D370F">
        <w:rPr>
          <w:rFonts w:ascii="Arial" w:hAnsi="Arial" w:cs="Arial"/>
        </w:rPr>
        <w:t>Utilizando la herramienta PESTEL y el contexto externo de la organización identificado con DOFA, establezca la planeación estratégica de la organización (Máximo dos párrafos)</w:t>
      </w:r>
    </w:p>
    <w:p w14:paraId="026BCA2E" w14:textId="77777777" w:rsidR="00E74B6C" w:rsidRPr="003D370F" w:rsidRDefault="00E74B6C" w:rsidP="00E74B6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AB4C90C" w14:textId="5FFABCB7" w:rsidR="00676F29" w:rsidRPr="00DD41F7" w:rsidRDefault="00E44AE0" w:rsidP="00E74B6C">
      <w:pPr>
        <w:pStyle w:val="Ttulo1"/>
        <w:numPr>
          <w:ilvl w:val="0"/>
          <w:numId w:val="14"/>
        </w:numPr>
        <w:spacing w:before="0" w:after="0" w:line="360" w:lineRule="auto"/>
        <w:rPr>
          <w:rFonts w:eastAsia="Times New Roman"/>
          <w:lang w:val="es-CO" w:eastAsia="es-CO"/>
        </w:rPr>
      </w:pPr>
      <w:bookmarkStart w:id="1" w:name="_Toc105775414"/>
      <w:r>
        <w:rPr>
          <w:rFonts w:eastAsia="Times New Roman"/>
          <w:lang w:val="es-CO" w:eastAsia="es-CO"/>
        </w:rPr>
        <w:t>Actividad Económica</w:t>
      </w:r>
      <w:bookmarkEnd w:id="1"/>
      <w:r>
        <w:rPr>
          <w:rFonts w:eastAsia="Times New Roman"/>
          <w:lang w:val="es-CO" w:eastAsia="es-CO"/>
        </w:rPr>
        <w:t xml:space="preserve"> </w:t>
      </w:r>
    </w:p>
    <w:p w14:paraId="1E69AEF3" w14:textId="4F3F2ED9" w:rsidR="00676F29" w:rsidRDefault="00676F29" w:rsidP="00E74B6C">
      <w:pPr>
        <w:spacing w:after="0" w:line="360" w:lineRule="auto"/>
        <w:rPr>
          <w:rFonts w:ascii="Arial" w:hAnsi="Arial" w:cs="Arial"/>
          <w:sz w:val="24"/>
          <w:szCs w:val="24"/>
          <w:lang w:val="es-CO" w:eastAsia="es-CO"/>
        </w:rPr>
      </w:pPr>
    </w:p>
    <w:p w14:paraId="54CADC70" w14:textId="7876CD69" w:rsidR="00E44AE0" w:rsidRDefault="00E44AE0" w:rsidP="245BBCC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245BBCC6">
        <w:rPr>
          <w:rFonts w:ascii="Arial" w:eastAsia="Times New Roman" w:hAnsi="Arial" w:cs="Arial"/>
          <w:b/>
          <w:bCs/>
          <w:sz w:val="24"/>
          <w:szCs w:val="24"/>
          <w:lang w:val="es-CO" w:eastAsia="es-CO"/>
        </w:rPr>
        <w:t>Empresa</w:t>
      </w:r>
      <w:r w:rsidRPr="245BBCC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: TUV Rheinland Colombia </w:t>
      </w:r>
    </w:p>
    <w:p w14:paraId="20030CC8" w14:textId="75CBFB92" w:rsidR="245BBCC6" w:rsidRDefault="245BBCC6" w:rsidP="245BBCC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7B0B7D2E" w14:textId="5F317107" w:rsidR="245BBCC6" w:rsidRDefault="245BBCC6" w:rsidP="245BBCC6">
      <w:pPr>
        <w:spacing w:after="0" w:line="360" w:lineRule="auto"/>
        <w:rPr>
          <w:rFonts w:ascii="Arial" w:eastAsia="Arial" w:hAnsi="Arial" w:cs="Arial"/>
          <w:sz w:val="24"/>
          <w:szCs w:val="24"/>
          <w:lang w:val="es-CO"/>
        </w:rPr>
      </w:pPr>
      <w:r w:rsidRPr="245BBCC6">
        <w:rPr>
          <w:rFonts w:ascii="Arial" w:eastAsia="Arial" w:hAnsi="Arial" w:cs="Arial"/>
          <w:sz w:val="24"/>
          <w:szCs w:val="24"/>
          <w:lang w:val="es-CO"/>
        </w:rPr>
        <w:t xml:space="preserve">Personas y empresas de todo el mundo han depositado su confianza en TÜV Rheinland </w:t>
      </w:r>
      <w:proofErr w:type="spellStart"/>
      <w:r w:rsidRPr="245BBCC6">
        <w:rPr>
          <w:rFonts w:ascii="Arial" w:eastAsia="Arial" w:hAnsi="Arial" w:cs="Arial"/>
          <w:sz w:val="24"/>
          <w:szCs w:val="24"/>
          <w:lang w:val="es-CO"/>
        </w:rPr>
        <w:t>Group</w:t>
      </w:r>
      <w:proofErr w:type="spellEnd"/>
      <w:r w:rsidRPr="245BBCC6">
        <w:rPr>
          <w:rFonts w:ascii="Arial" w:eastAsia="Arial" w:hAnsi="Arial" w:cs="Arial"/>
          <w:sz w:val="24"/>
          <w:szCs w:val="24"/>
          <w:lang w:val="es-CO"/>
        </w:rPr>
        <w:t xml:space="preserve"> desde 1872. Utilizamos nuevas ideas, experiencia y una sólida red global para contribuir al desarrollo de productos, servicios, sistemas y personas y hacerlos más competitivos. Al hacerlo, estamos trabajando hacia un futuro que pueda satisfacer las necesidades tanto de la humanidad como del medio ambiente a largo plazo. Asesoramiento, desarrollo, promoción, examen y certificación: estos servicios inspiran a nuestros clientes todos los días.</w:t>
      </w:r>
    </w:p>
    <w:p w14:paraId="00B334D4" w14:textId="77777777" w:rsidR="00E74B6C" w:rsidRDefault="00E74B6C" w:rsidP="00E74B6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766A1684" w14:textId="43A56969" w:rsidR="00E44AE0" w:rsidRPr="00E44AE0" w:rsidRDefault="00E44AE0" w:rsidP="5D5D07C4">
      <w:pPr>
        <w:pStyle w:val="paragraph"/>
        <w:numPr>
          <w:ilvl w:val="0"/>
          <w:numId w:val="15"/>
        </w:numPr>
        <w:tabs>
          <w:tab w:val="clear" w:pos="720"/>
          <w:tab w:val="num" w:pos="302"/>
        </w:tabs>
        <w:spacing w:before="0" w:beforeAutospacing="0" w:after="0" w:afterAutospacing="0" w:line="360" w:lineRule="auto"/>
        <w:ind w:left="302" w:hanging="302"/>
        <w:jc w:val="both"/>
        <w:textAlignment w:val="baseline"/>
        <w:rPr>
          <w:rFonts w:ascii="Arial" w:hAnsi="Arial" w:cs="Arial"/>
        </w:rPr>
      </w:pPr>
      <w:r w:rsidRPr="5D5D07C4">
        <w:rPr>
          <w:rStyle w:val="normaltextrun"/>
          <w:rFonts w:ascii="Arial" w:eastAsiaTheme="majorEastAsia" w:hAnsi="Arial" w:cs="Arial"/>
          <w:position w:val="2"/>
        </w:rPr>
        <w:t>TÜV </w:t>
      </w:r>
      <w:r w:rsidRPr="5D5D07C4">
        <w:rPr>
          <w:rStyle w:val="spellingerror"/>
          <w:rFonts w:ascii="Arial" w:eastAsiaTheme="majorEastAsia" w:hAnsi="Arial" w:cs="Arial"/>
          <w:position w:val="2"/>
        </w:rPr>
        <w:t>Rheinland</w:t>
      </w:r>
      <w:r w:rsidRPr="5D5D07C4">
        <w:rPr>
          <w:rStyle w:val="normaltextrun"/>
          <w:rFonts w:ascii="Arial" w:eastAsiaTheme="majorEastAsia" w:hAnsi="Arial" w:cs="Arial"/>
          <w:position w:val="2"/>
        </w:rPr>
        <w:t> es un organismo de certificación e inspección de origen </w:t>
      </w:r>
      <w:r w:rsidR="00302D9D">
        <w:rPr>
          <w:rStyle w:val="normaltextrun"/>
          <w:rFonts w:ascii="Arial" w:eastAsiaTheme="majorEastAsia" w:hAnsi="Arial" w:cs="Arial"/>
          <w:position w:val="2"/>
        </w:rPr>
        <w:t>a</w:t>
      </w:r>
      <w:r w:rsidRPr="5D5D07C4">
        <w:rPr>
          <w:rStyle w:val="normaltextrun"/>
          <w:rFonts w:ascii="Arial" w:eastAsiaTheme="majorEastAsia" w:hAnsi="Arial" w:cs="Arial"/>
          <w:position w:val="2"/>
        </w:rPr>
        <w:t>lemán y presencia internacional, que garantiza el cumplimiento de las normas de inspección aplicables a productos, procesos y servicios.</w:t>
      </w:r>
      <w:r w:rsidRPr="5D5D07C4">
        <w:rPr>
          <w:rStyle w:val="eop"/>
          <w:rFonts w:ascii="Arial" w:eastAsiaTheme="majorEastAsia" w:hAnsi="Arial" w:cs="Arial"/>
        </w:rPr>
        <w:t xml:space="preserve"> ​</w:t>
      </w:r>
    </w:p>
    <w:p w14:paraId="5EEECFF8" w14:textId="2B05421C" w:rsidR="00E44AE0" w:rsidRDefault="00E44AE0" w:rsidP="5D5D07C4">
      <w:pPr>
        <w:pStyle w:val="paragraph"/>
        <w:numPr>
          <w:ilvl w:val="0"/>
          <w:numId w:val="15"/>
        </w:numPr>
        <w:tabs>
          <w:tab w:val="clear" w:pos="720"/>
          <w:tab w:val="num" w:pos="302"/>
        </w:tabs>
        <w:spacing w:before="0" w:beforeAutospacing="0" w:after="0" w:afterAutospacing="0" w:line="360" w:lineRule="auto"/>
        <w:ind w:left="302" w:hanging="302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  <w:bookmarkStart w:id="2" w:name="_Hlk105911256"/>
      <w:r w:rsidRPr="5D5D07C4">
        <w:rPr>
          <w:rStyle w:val="normaltextrun"/>
          <w:rFonts w:ascii="Arial" w:eastAsiaTheme="majorEastAsia" w:hAnsi="Arial" w:cs="Arial"/>
          <w:position w:val="2"/>
        </w:rPr>
        <w:t>TÜV Rheinland</w:t>
      </w:r>
      <w:bookmarkEnd w:id="2"/>
      <w:r w:rsidRPr="5D5D07C4">
        <w:rPr>
          <w:rStyle w:val="normaltextrun"/>
          <w:rFonts w:ascii="Arial" w:eastAsiaTheme="majorEastAsia" w:hAnsi="Arial" w:cs="Arial"/>
          <w:position w:val="2"/>
        </w:rPr>
        <w:t>, ofrece servicios técnicos independientes para la calidad, la seguridad y el medio ambiente. Con más de 17.200 colaboradores expertos en las diferentes disciplinas en todo el mundo, ofrecemos nuestros servicios a través de más de 500 oficinas distribuidas en 65 países. ​</w:t>
      </w:r>
    </w:p>
    <w:p w14:paraId="03C5FCA6" w14:textId="170CBB17" w:rsidR="00302D9D" w:rsidRDefault="00302D9D">
      <w:pPr>
        <w:rPr>
          <w:rStyle w:val="normaltextrun"/>
          <w:rFonts w:ascii="Arial" w:eastAsiaTheme="majorEastAsia" w:hAnsi="Arial" w:cs="Arial"/>
          <w:position w:val="2"/>
          <w:sz w:val="24"/>
          <w:szCs w:val="24"/>
          <w:lang w:val="es-CO" w:eastAsia="es-CO"/>
        </w:rPr>
      </w:pPr>
      <w:r>
        <w:rPr>
          <w:rStyle w:val="normaltextrun"/>
          <w:rFonts w:ascii="Arial" w:eastAsiaTheme="majorEastAsia" w:hAnsi="Arial" w:cs="Arial"/>
          <w:position w:val="2"/>
        </w:rPr>
        <w:br w:type="page"/>
      </w:r>
    </w:p>
    <w:p w14:paraId="5E72259D" w14:textId="77777777" w:rsidR="00302D9D" w:rsidRDefault="00302D9D" w:rsidP="00302D9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</w:p>
    <w:p w14:paraId="3C485261" w14:textId="77777777" w:rsidR="00302D9D" w:rsidRPr="00E74B6C" w:rsidRDefault="00302D9D" w:rsidP="00302D9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</w:p>
    <w:p w14:paraId="0AAD4D6A" w14:textId="1E31E0FD" w:rsidR="00E44AE0" w:rsidRDefault="00E44AE0" w:rsidP="245BBCC6">
      <w:pPr>
        <w:pStyle w:val="paragraph"/>
        <w:numPr>
          <w:ilvl w:val="0"/>
          <w:numId w:val="15"/>
        </w:numPr>
        <w:tabs>
          <w:tab w:val="clear" w:pos="720"/>
          <w:tab w:val="num" w:pos="302"/>
        </w:tabs>
        <w:spacing w:before="0" w:beforeAutospacing="0" w:after="0" w:afterAutospacing="0" w:line="360" w:lineRule="auto"/>
        <w:ind w:left="302" w:hanging="302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  <w:r w:rsidRPr="245BBCC6">
        <w:rPr>
          <w:rStyle w:val="normaltextrun"/>
          <w:rFonts w:ascii="Arial" w:eastAsiaTheme="majorEastAsia" w:hAnsi="Arial" w:cs="Arial"/>
          <w:position w:val="2"/>
        </w:rPr>
        <w:t>Nuestro principal objetivo es conservar y proporcionar credibilidad a todas las partes interesadas, así como los productos que en la concesión de un permiso utilizan nuestra marca</w:t>
      </w:r>
      <w:r w:rsidR="00302D9D">
        <w:rPr>
          <w:rStyle w:val="normaltextrun"/>
          <w:rFonts w:ascii="Arial" w:eastAsiaTheme="majorEastAsia" w:hAnsi="Arial" w:cs="Arial"/>
          <w:position w:val="2"/>
        </w:rPr>
        <w:t>.</w:t>
      </w:r>
    </w:p>
    <w:p w14:paraId="7A90FCEF" w14:textId="77777777" w:rsidR="00302D9D" w:rsidRPr="00E74B6C" w:rsidRDefault="00302D9D" w:rsidP="00302D9D">
      <w:pPr>
        <w:pStyle w:val="paragraph"/>
        <w:spacing w:before="0" w:beforeAutospacing="0" w:after="0" w:afterAutospacing="0" w:line="360" w:lineRule="auto"/>
        <w:ind w:left="302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</w:p>
    <w:p w14:paraId="4466195C" w14:textId="7C380054" w:rsidR="00E44AE0" w:rsidRDefault="00E74B6C" w:rsidP="26A0D1AB">
      <w:pPr>
        <w:pStyle w:val="paragraph"/>
        <w:numPr>
          <w:ilvl w:val="0"/>
          <w:numId w:val="15"/>
        </w:numPr>
        <w:tabs>
          <w:tab w:val="clear" w:pos="720"/>
          <w:tab w:val="num" w:pos="302"/>
        </w:tabs>
        <w:spacing w:before="0" w:beforeAutospacing="0" w:after="0" w:afterAutospacing="0" w:line="360" w:lineRule="auto"/>
        <w:ind w:left="302" w:hanging="302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  <w:r w:rsidRPr="26A0D1AB">
        <w:rPr>
          <w:rStyle w:val="normaltextrun"/>
          <w:rFonts w:ascii="Arial" w:eastAsiaTheme="majorEastAsia" w:hAnsi="Arial" w:cs="Arial"/>
          <w:position w:val="2"/>
        </w:rPr>
        <w:t xml:space="preserve">TÜV Rheinland </w:t>
      </w:r>
      <w:r w:rsidR="00E44AE0" w:rsidRPr="26A0D1AB">
        <w:rPr>
          <w:rStyle w:val="normaltextrun"/>
          <w:rFonts w:ascii="Arial" w:eastAsiaTheme="majorEastAsia" w:hAnsi="Arial" w:cs="Arial"/>
          <w:position w:val="2"/>
        </w:rPr>
        <w:t>Colombia es una sociedad por acciones simplificadas matriculada el miércoles 30 de marzo de 2011 en la cámara de comercio de Bogotá. Esta empresa se dedica principalmente a otras actividades de servicio de apoyo a las empresas.</w:t>
      </w:r>
    </w:p>
    <w:p w14:paraId="75D389F4" w14:textId="0FD205FC" w:rsidR="26A0D1AB" w:rsidRDefault="26A0D1AB" w:rsidP="26A0D1AB">
      <w:pPr>
        <w:pStyle w:val="paragraph"/>
        <w:tabs>
          <w:tab w:val="num" w:pos="302"/>
        </w:tabs>
        <w:spacing w:before="0" w:beforeAutospacing="0" w:after="0" w:afterAutospacing="0" w:line="360" w:lineRule="auto"/>
        <w:jc w:val="both"/>
        <w:rPr>
          <w:rStyle w:val="normaltextrun"/>
          <w:rFonts w:ascii="Arial" w:eastAsiaTheme="majorEastAsia" w:hAnsi="Arial" w:cs="Arial"/>
        </w:rPr>
      </w:pPr>
    </w:p>
    <w:p w14:paraId="073C4A93" w14:textId="77777777" w:rsidR="00302D9D" w:rsidRDefault="00302D9D" w:rsidP="26A0D1AB">
      <w:pPr>
        <w:pStyle w:val="paragraph"/>
        <w:tabs>
          <w:tab w:val="num" w:pos="302"/>
        </w:tabs>
        <w:spacing w:before="0" w:beforeAutospacing="0" w:after="0" w:afterAutospacing="0" w:line="360" w:lineRule="auto"/>
        <w:jc w:val="both"/>
        <w:rPr>
          <w:rStyle w:val="normaltextrun"/>
          <w:rFonts w:ascii="Arial" w:eastAsiaTheme="majorEastAsia" w:hAnsi="Arial" w:cs="Arial"/>
        </w:rPr>
      </w:pPr>
    </w:p>
    <w:p w14:paraId="5E1BC039" w14:textId="1E29926F" w:rsidR="00E74B6C" w:rsidRPr="00302D9D" w:rsidRDefault="00674664" w:rsidP="00E74B6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  <w:b/>
          <w:i/>
          <w:position w:val="2"/>
        </w:rPr>
      </w:pPr>
      <w:r w:rsidRPr="00302D9D">
        <w:rPr>
          <w:rStyle w:val="normaltextrun"/>
          <w:rFonts w:ascii="Arial" w:eastAsiaTheme="majorEastAsia" w:hAnsi="Arial" w:cs="Arial"/>
          <w:b/>
          <w:i/>
          <w:position w:val="2"/>
        </w:rPr>
        <w:t>Actividades Económicas Relacionadas:</w:t>
      </w:r>
    </w:p>
    <w:p w14:paraId="3BE378FA" w14:textId="466143F3" w:rsidR="00AA1775" w:rsidRDefault="00AA1775" w:rsidP="00E74B6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</w:p>
    <w:p w14:paraId="1C789A39" w14:textId="77777777" w:rsidR="00302D9D" w:rsidRDefault="00302D9D" w:rsidP="00E74B6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</w:p>
    <w:p w14:paraId="432E50B3" w14:textId="1A55FAA0" w:rsidR="00674664" w:rsidRDefault="00674664" w:rsidP="26A0D1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  <w:r w:rsidRPr="26A0D1AB">
        <w:rPr>
          <w:rStyle w:val="normaltextrun"/>
          <w:rFonts w:ascii="Arial" w:eastAsiaTheme="majorEastAsia" w:hAnsi="Arial" w:cs="Arial"/>
          <w:position w:val="2"/>
        </w:rPr>
        <w:t>8299: Otras actividades de servicio de apoyo a las empresas N.C.P.</w:t>
      </w:r>
    </w:p>
    <w:p w14:paraId="35E340D8" w14:textId="1E16A335" w:rsidR="00674664" w:rsidRDefault="00674664" w:rsidP="26A0D1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  <w:r w:rsidRPr="26A0D1AB">
        <w:rPr>
          <w:rStyle w:val="normaltextrun"/>
          <w:rFonts w:ascii="Arial" w:eastAsiaTheme="majorEastAsia" w:hAnsi="Arial" w:cs="Arial"/>
          <w:position w:val="2"/>
        </w:rPr>
        <w:t>7120: Ensayos y análisis técnicos.</w:t>
      </w:r>
    </w:p>
    <w:p w14:paraId="5B80CC8E" w14:textId="432251DF" w:rsidR="00674664" w:rsidRDefault="00674664" w:rsidP="26A0D1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  <w:r w:rsidRPr="26A0D1AB">
        <w:rPr>
          <w:rStyle w:val="normaltextrun"/>
          <w:rFonts w:ascii="Arial" w:eastAsiaTheme="majorEastAsia" w:hAnsi="Arial" w:cs="Arial"/>
          <w:position w:val="2"/>
        </w:rPr>
        <w:t>7020: Actividades de consultoría de gestión.</w:t>
      </w:r>
    </w:p>
    <w:p w14:paraId="16ABC376" w14:textId="19B00B32" w:rsidR="00674664" w:rsidRDefault="00674664" w:rsidP="00E74B6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  <w:r>
        <w:rPr>
          <w:rStyle w:val="normaltextrun"/>
          <w:rFonts w:ascii="Arial" w:eastAsiaTheme="majorEastAsia" w:hAnsi="Arial" w:cs="Arial"/>
          <w:position w:val="2"/>
        </w:rPr>
        <w:t>7110: Actividades de Arquitectura e ingeniería y otras actividades conexas de consultoría técnica.</w:t>
      </w:r>
    </w:p>
    <w:p w14:paraId="3C8E88C9" w14:textId="6DA34997" w:rsidR="00674664" w:rsidRDefault="00674664" w:rsidP="00E74B6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  <w:position w:val="2"/>
        </w:rPr>
      </w:pPr>
    </w:p>
    <w:p w14:paraId="05835B5E" w14:textId="77777777" w:rsidR="00730AAB" w:rsidRPr="00456489" w:rsidRDefault="00730AAB" w:rsidP="00E74B6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565656"/>
          <w:sz w:val="24"/>
          <w:szCs w:val="24"/>
          <w:lang w:val="es-CO" w:eastAsia="es-CO"/>
        </w:rPr>
      </w:pPr>
    </w:p>
    <w:p w14:paraId="24690A24" w14:textId="6FB66EB9" w:rsidR="00676F29" w:rsidRPr="00DD41F7" w:rsidRDefault="00E44AE0" w:rsidP="00E74B6C">
      <w:pPr>
        <w:pStyle w:val="Ttulo2"/>
        <w:numPr>
          <w:ilvl w:val="1"/>
          <w:numId w:val="14"/>
        </w:numPr>
        <w:spacing w:before="0" w:line="360" w:lineRule="auto"/>
        <w:rPr>
          <w:rFonts w:ascii="Arial" w:eastAsia="Times New Roman" w:hAnsi="Arial" w:cs="Arial"/>
          <w:szCs w:val="24"/>
          <w:lang w:val="es-CO" w:eastAsia="es-CO"/>
        </w:rPr>
      </w:pPr>
      <w:r>
        <w:rPr>
          <w:rFonts w:ascii="Arial" w:eastAsia="Times New Roman" w:hAnsi="Arial" w:cs="Arial"/>
          <w:szCs w:val="24"/>
          <w:lang w:val="es-CO" w:eastAsia="es-CO"/>
        </w:rPr>
        <w:t xml:space="preserve"> </w:t>
      </w:r>
      <w:bookmarkStart w:id="3" w:name="_Toc105775415"/>
      <w:r>
        <w:rPr>
          <w:rFonts w:ascii="Arial" w:eastAsia="Times New Roman" w:hAnsi="Arial" w:cs="Arial"/>
          <w:szCs w:val="24"/>
          <w:lang w:val="es-CO" w:eastAsia="es-CO"/>
        </w:rPr>
        <w:t>Análisis DOFA</w:t>
      </w:r>
      <w:bookmarkEnd w:id="3"/>
    </w:p>
    <w:p w14:paraId="3C56142B" w14:textId="06676EDA" w:rsidR="00676F29" w:rsidRDefault="00676F29" w:rsidP="00E74B6C">
      <w:pPr>
        <w:spacing w:after="0" w:line="360" w:lineRule="auto"/>
        <w:rPr>
          <w:rFonts w:ascii="Arial" w:hAnsi="Arial" w:cs="Arial"/>
          <w:sz w:val="24"/>
          <w:szCs w:val="24"/>
          <w:lang w:val="es-CO" w:eastAsia="es-CO"/>
        </w:rPr>
      </w:pPr>
    </w:p>
    <w:p w14:paraId="491467A1" w14:textId="54BC0590" w:rsidR="00B35D50" w:rsidRDefault="00B35D50" w:rsidP="00E74B6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CO"/>
        </w:rPr>
      </w:pPr>
      <w:r w:rsidRPr="00CA13A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CO"/>
        </w:rPr>
        <w:t> Evaluación de la capacidad interna de una organización </w:t>
      </w:r>
      <w:r w:rsidRPr="26A0D1A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CO"/>
        </w:rPr>
        <w:t>para</w:t>
      </w:r>
      <w:r w:rsidRPr="00CA13A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CO"/>
        </w:rPr>
        <w:t> definir su estrategia.</w:t>
      </w:r>
    </w:p>
    <w:p w14:paraId="4C2E5208" w14:textId="5D73DF76" w:rsidR="00674664" w:rsidRDefault="00674664" w:rsidP="00E74B6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s-CO" w:eastAsia="es-CO"/>
        </w:rPr>
      </w:pPr>
    </w:p>
    <w:p w14:paraId="415098E5" w14:textId="3A874D9E" w:rsidR="00302D9D" w:rsidRDefault="00302D9D" w:rsidP="00E74B6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s-CO" w:eastAsia="es-CO"/>
        </w:rPr>
      </w:pPr>
    </w:p>
    <w:p w14:paraId="73B98242" w14:textId="5CC98560" w:rsidR="00302D9D" w:rsidRDefault="00302D9D" w:rsidP="00E74B6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s-CO" w:eastAsia="es-CO"/>
        </w:rPr>
      </w:pPr>
    </w:p>
    <w:p w14:paraId="3A0E92F6" w14:textId="623FD6DF" w:rsidR="00302D9D" w:rsidRDefault="00302D9D" w:rsidP="00E74B6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s-CO" w:eastAsia="es-CO"/>
        </w:rPr>
      </w:pPr>
    </w:p>
    <w:p w14:paraId="462319EE" w14:textId="69519FE1" w:rsidR="00302D9D" w:rsidRDefault="00302D9D" w:rsidP="00E74B6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s-CO" w:eastAsia="es-CO"/>
        </w:rPr>
      </w:pPr>
    </w:p>
    <w:p w14:paraId="7B6F7159" w14:textId="4A0FA475" w:rsidR="00302D9D" w:rsidRDefault="00302D9D">
      <w:pPr>
        <w:rPr>
          <w:rFonts w:ascii="Arial" w:hAnsi="Arial" w:cs="Arial"/>
          <w:color w:val="000000" w:themeColor="text1"/>
          <w:sz w:val="24"/>
          <w:szCs w:val="24"/>
          <w:lang w:val="es-CO" w:eastAsia="es-CO"/>
        </w:rPr>
      </w:pPr>
      <w:r>
        <w:rPr>
          <w:rFonts w:ascii="Arial" w:hAnsi="Arial" w:cs="Arial"/>
          <w:color w:val="000000" w:themeColor="text1"/>
          <w:sz w:val="24"/>
          <w:szCs w:val="24"/>
          <w:lang w:val="es-CO" w:eastAsia="es-CO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4679"/>
      </w:tblGrid>
      <w:tr w:rsidR="00E44AE0" w:rsidRPr="00302D9D" w14:paraId="4E75F471" w14:textId="77777777" w:rsidTr="5D5D07C4">
        <w:trPr>
          <w:trHeight w:val="25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392D29F1" w14:textId="77777777" w:rsidR="00E44AE0" w:rsidRDefault="009761A0" w:rsidP="00E74B6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E44AE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lastRenderedPageBreak/>
              <w:t>ANÁLISIS</w:t>
            </w:r>
            <w:r w:rsidR="00E44AE0" w:rsidRPr="00E44AE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 xml:space="preserve"> CONTEXTO DE LA ORGANIZACIÓN </w:t>
            </w:r>
            <w:r w:rsidR="00E44AE0" w:rsidRPr="00E44AE0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(ANÁLISIS DOFA)</w:t>
            </w:r>
          </w:p>
          <w:p w14:paraId="76239772" w14:textId="280DEC40" w:rsidR="00674664" w:rsidRPr="00E44AE0" w:rsidRDefault="00674664" w:rsidP="00E74B6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44AE0" w:rsidRPr="00E44AE0" w14:paraId="119BBF5B" w14:textId="77777777" w:rsidTr="5D5D07C4">
        <w:trPr>
          <w:trHeight w:val="410"/>
        </w:trPr>
        <w:tc>
          <w:tcPr>
            <w:tcW w:w="251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9AC"/>
            <w:hideMark/>
          </w:tcPr>
          <w:p w14:paraId="1E2F5F8E" w14:textId="597F3806" w:rsidR="00E44AE0" w:rsidRPr="00E44AE0" w:rsidRDefault="00E44AE0" w:rsidP="00E74B6C">
            <w:pPr>
              <w:spacing w:after="0" w:line="360" w:lineRule="auto"/>
              <w:jc w:val="center"/>
              <w:rPr>
                <w:rFonts w:ascii="Carlito" w:eastAsia="Times New Roman" w:hAnsi="Carlito" w:cs="Arial"/>
                <w:b/>
                <w:bCs/>
                <w:sz w:val="20"/>
                <w:szCs w:val="20"/>
                <w:lang w:val="es-CO" w:eastAsia="es-CO"/>
              </w:rPr>
            </w:pPr>
            <w:r w:rsidRPr="00E44A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DEBILIDADES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4"/>
            <w:hideMark/>
          </w:tcPr>
          <w:p w14:paraId="1A718F86" w14:textId="009534B8" w:rsidR="00E44AE0" w:rsidRPr="00E44AE0" w:rsidRDefault="00E44AE0" w:rsidP="00E74B6C">
            <w:pPr>
              <w:spacing w:after="0" w:line="360" w:lineRule="auto"/>
              <w:jc w:val="center"/>
              <w:rPr>
                <w:rFonts w:ascii="Carlito" w:eastAsia="Times New Roman" w:hAnsi="Carlito" w:cs="Arial"/>
                <w:b/>
                <w:bCs/>
                <w:sz w:val="20"/>
                <w:szCs w:val="20"/>
                <w:lang w:val="es-CO" w:eastAsia="es-CO"/>
              </w:rPr>
            </w:pPr>
            <w:r w:rsidRPr="00E44A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OPORTUNIDADES</w:t>
            </w:r>
          </w:p>
        </w:tc>
      </w:tr>
      <w:tr w:rsidR="00E44AE0" w:rsidRPr="00302D9D" w14:paraId="3318AEBD" w14:textId="77777777" w:rsidTr="5D5D07C4">
        <w:trPr>
          <w:trHeight w:val="2270"/>
        </w:trPr>
        <w:tc>
          <w:tcPr>
            <w:tcW w:w="251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AC42141" w14:textId="4EE0B2DC" w:rsidR="00E44AE0" w:rsidRPr="00E44AE0" w:rsidRDefault="26A0D1AB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5D5D0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 xml:space="preserve">1.  </w:t>
            </w:r>
            <w:r w:rsidRPr="5D5D07C4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Son pocas las estrategias de mercadeo y comercialización, lo que genera desconocimiento hacia los clientes potenciales de los alcances y servicios ofertados por la organización.</w:t>
            </w:r>
            <w:r w:rsidR="00E44AE0" w:rsidRPr="00302D9D">
              <w:rPr>
                <w:lang w:val="es-ES"/>
              </w:rPr>
              <w:br/>
            </w:r>
            <w:r w:rsidRPr="5D5D0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 xml:space="preserve">2.  </w:t>
            </w:r>
            <w:r w:rsidRPr="5D5D07C4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La marca “TUV RHEINLAND COLOMBIA” no es tan reconocida a nivel nacional como lo es en Europa y en algunos países de américa latina.</w:t>
            </w:r>
            <w:r w:rsidR="00E44AE0" w:rsidRPr="00302D9D">
              <w:rPr>
                <w:lang w:val="es-ES"/>
              </w:rPr>
              <w:br/>
            </w:r>
            <w:r w:rsidRPr="5D5D07C4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</w:t>
            </w:r>
            <w:r w:rsidRPr="5D5D0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 xml:space="preserve">.   </w:t>
            </w:r>
            <w:r w:rsidRPr="5D5D07C4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La   Participación   y   presencia   en   escenarios   como   ferias, congresos, eventos, mesas    de    normalización, paneles, entes reguladores es baja lo que impide un posicionamiento constante de la marca.</w:t>
            </w:r>
          </w:p>
          <w:p w14:paraId="55EDF1DA" w14:textId="78387F9A" w:rsidR="00E44AE0" w:rsidRPr="00E44AE0" w:rsidRDefault="245BBCC6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245BBCC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4. Mitigar impacto en el margen de error para los productos de nueva generación, propiciando eficiencia y eficacia.</w:t>
            </w:r>
          </w:p>
          <w:p w14:paraId="1F08B7F7" w14:textId="4AFA73DB" w:rsidR="00E44AE0" w:rsidRPr="00E44AE0" w:rsidRDefault="245BBCC6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5D5D07C4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5. Fomentar estrategias que permitan reducir o controlar el riesgo público al que se encuentran expuestos los colaboradores.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8DB3406" w14:textId="6018FA48" w:rsidR="00E44AE0" w:rsidRPr="00E44AE0" w:rsidRDefault="26A0D1AB" w:rsidP="26A0D1AB">
            <w:pPr>
              <w:spacing w:after="0" w:line="360" w:lineRule="auto"/>
              <w:rPr>
                <w:rFonts w:ascii="Carlito" w:eastAsia="Times New Roman" w:hAnsi="Carlito" w:cs="Arial"/>
                <w:sz w:val="20"/>
                <w:szCs w:val="20"/>
                <w:lang w:val="es-CO" w:eastAsia="es-CO"/>
              </w:rPr>
            </w:pPr>
            <w:r w:rsidRPr="26A0D1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 xml:space="preserve">1. </w:t>
            </w:r>
            <w:r w:rsidRPr="26A0D1A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Creciente demanda de servicios de inspección/ verificaciones por cambios normativos y resoluciones nacionales e internacionales aplicables.</w:t>
            </w:r>
            <w:r w:rsidR="00E44AE0" w:rsidRPr="00302D9D">
              <w:rPr>
                <w:lang w:val="es-ES"/>
              </w:rPr>
              <w:br/>
            </w:r>
            <w:r w:rsidRPr="26A0D1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 xml:space="preserve">2. </w:t>
            </w:r>
            <w:r w:rsidRPr="26A0D1AB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Desarrollo de nuevos servicios por el crecimiento socio económico del país, Nuevos proyectos de infraestructura.</w:t>
            </w:r>
          </w:p>
          <w:p w14:paraId="4FAAB0E9" w14:textId="2CF612B8" w:rsidR="00E44AE0" w:rsidRPr="00E44AE0" w:rsidRDefault="26A0D1AB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245BBC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 xml:space="preserve">3. </w:t>
            </w:r>
            <w:r w:rsidRPr="245BBCC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Acceso a mercados internacionales.</w:t>
            </w:r>
          </w:p>
          <w:p w14:paraId="1A188034" w14:textId="472ABEB5" w:rsidR="00E44AE0" w:rsidRPr="00E44AE0" w:rsidRDefault="245BBCC6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245BBCC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4, Adaptabilidad a los cambios globales.</w:t>
            </w:r>
          </w:p>
          <w:p w14:paraId="4CFB0829" w14:textId="20D78BF7" w:rsidR="00E44AE0" w:rsidRPr="00E44AE0" w:rsidRDefault="245BBCC6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245BBCC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5. Generación de empleo el cual permite el desarrollo económico del País.</w:t>
            </w:r>
          </w:p>
          <w:p w14:paraId="79E1752C" w14:textId="33B0C7BE" w:rsidR="00E44AE0" w:rsidRPr="00E44AE0" w:rsidRDefault="245BBCC6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245BBCC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6. Contribución a los recursos naturales y fortalecimiento del medio ambiente</w:t>
            </w:r>
          </w:p>
          <w:p w14:paraId="1BC17CC7" w14:textId="21031A45" w:rsidR="00E44AE0" w:rsidRPr="00E44AE0" w:rsidRDefault="00E44AE0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2C863129" w14:textId="4508A363" w:rsidR="00E44AE0" w:rsidRPr="00E44AE0" w:rsidRDefault="00E44AE0" w:rsidP="26A0D1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E44AE0" w:rsidRPr="00E44AE0" w14:paraId="746AD7CC" w14:textId="77777777" w:rsidTr="5D5D07C4">
        <w:trPr>
          <w:trHeight w:val="520"/>
        </w:trPr>
        <w:tc>
          <w:tcPr>
            <w:tcW w:w="251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54F44F04" w14:textId="77777777" w:rsidR="00E44AE0" w:rsidRPr="00E44AE0" w:rsidRDefault="00E44AE0" w:rsidP="00E74B6C">
            <w:pPr>
              <w:spacing w:after="0" w:line="360" w:lineRule="auto"/>
              <w:jc w:val="center"/>
              <w:rPr>
                <w:rFonts w:ascii="Carlito" w:eastAsia="Times New Roman" w:hAnsi="Carlito" w:cs="Arial"/>
                <w:b/>
                <w:bCs/>
                <w:sz w:val="20"/>
                <w:szCs w:val="20"/>
                <w:lang w:val="es-CO" w:eastAsia="es-CO"/>
              </w:rPr>
            </w:pPr>
            <w:r w:rsidRPr="00E44A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FORTALEZAS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  <w:hideMark/>
          </w:tcPr>
          <w:p w14:paraId="3B883BCC" w14:textId="77777777" w:rsidR="00E44AE0" w:rsidRPr="00E44AE0" w:rsidRDefault="00E44AE0" w:rsidP="00E74B6C">
            <w:pPr>
              <w:spacing w:after="0" w:line="360" w:lineRule="auto"/>
              <w:jc w:val="center"/>
              <w:rPr>
                <w:rFonts w:ascii="Carlito" w:eastAsia="Times New Roman" w:hAnsi="Carlito" w:cs="Arial"/>
                <w:b/>
                <w:bCs/>
                <w:sz w:val="20"/>
                <w:szCs w:val="20"/>
                <w:lang w:val="es-CO" w:eastAsia="es-CO"/>
              </w:rPr>
            </w:pPr>
            <w:r w:rsidRPr="00E44A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AMENAZAS</w:t>
            </w:r>
          </w:p>
        </w:tc>
      </w:tr>
      <w:tr w:rsidR="00E44AE0" w:rsidRPr="00302D9D" w14:paraId="671531D4" w14:textId="77777777" w:rsidTr="5D5D07C4">
        <w:trPr>
          <w:trHeight w:val="1810"/>
        </w:trPr>
        <w:tc>
          <w:tcPr>
            <w:tcW w:w="251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8712CD1" w14:textId="2860DEFE" w:rsidR="00E44AE0" w:rsidRPr="00E44AE0" w:rsidRDefault="26A0D1AB" w:rsidP="245BBCC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</w:pPr>
            <w:r w:rsidRPr="5D5D07C4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1. </w:t>
            </w:r>
            <w:r w:rsidRPr="5D5D07C4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>Buen nombre y prestigio de la marca TUV RHEINLAND a nivel mundial.</w:t>
            </w:r>
            <w:r w:rsidR="00E44AE0" w:rsidRPr="00302D9D">
              <w:rPr>
                <w:lang w:val="es-ES"/>
              </w:rPr>
              <w:br/>
            </w:r>
            <w:r w:rsidRPr="5D5D07C4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2. </w:t>
            </w:r>
            <w:r w:rsidRPr="5D5D07C4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>El soporte y presencia en varios países, optimiza los tiempos y costos operacionales.</w:t>
            </w:r>
            <w:r w:rsidR="00E44AE0" w:rsidRPr="00302D9D">
              <w:rPr>
                <w:lang w:val="es-ES"/>
              </w:rPr>
              <w:br/>
            </w:r>
            <w:r w:rsidRPr="5D5D07C4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3. </w:t>
            </w:r>
            <w:r w:rsidRPr="5D5D07C4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>Buena atención y comunicación con los clientes, fidelización de los mismos.</w:t>
            </w:r>
            <w:r w:rsidR="00E44AE0" w:rsidRPr="00302D9D">
              <w:rPr>
                <w:lang w:val="es-ES"/>
              </w:rPr>
              <w:br/>
            </w:r>
            <w:r w:rsidRPr="5D5D07C4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4. </w:t>
            </w:r>
            <w:r w:rsidRPr="5D5D07C4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>Puntualidad en la gestión y entrega de compromisos adquiridos.</w:t>
            </w:r>
            <w:r w:rsidR="00E44AE0" w:rsidRPr="00302D9D">
              <w:rPr>
                <w:lang w:val="es-ES"/>
              </w:rPr>
              <w:br/>
            </w:r>
            <w:r w:rsidRPr="5D5D07C4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5. </w:t>
            </w:r>
            <w:r w:rsidRPr="5D5D07C4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>Precios competitivos en el sector.</w:t>
            </w:r>
          </w:p>
          <w:p w14:paraId="38185EC9" w14:textId="44CF0C97" w:rsidR="00E44AE0" w:rsidRPr="00E44AE0" w:rsidRDefault="245BBCC6" w:rsidP="245BBCC6">
            <w:pPr>
              <w:spacing w:after="0" w:line="360" w:lineRule="auto"/>
              <w:rPr>
                <w:rFonts w:ascii="Arial" w:eastAsia="Arial" w:hAnsi="Arial" w:cs="Arial"/>
                <w:color w:val="333333"/>
                <w:sz w:val="20"/>
                <w:szCs w:val="20"/>
                <w:lang w:val="es-CO"/>
              </w:rPr>
            </w:pPr>
            <w:r w:rsidRPr="245BBCC6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 xml:space="preserve">6. </w:t>
            </w:r>
            <w:r w:rsidRPr="245BBCC6">
              <w:rPr>
                <w:rFonts w:ascii="Arial" w:eastAsia="Arial" w:hAnsi="Arial" w:cs="Arial"/>
                <w:sz w:val="20"/>
                <w:szCs w:val="20"/>
                <w:lang w:val="es-CO"/>
              </w:rPr>
              <w:t>Pacto Mundial de las Naciones Unidas para promover la sostenibilidad y combatir la corrupción.</w:t>
            </w:r>
          </w:p>
          <w:p w14:paraId="41E5B362" w14:textId="729F9A60" w:rsidR="00E44AE0" w:rsidRPr="00E44AE0" w:rsidRDefault="245BBCC6" w:rsidP="245BBCC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245BBCC6">
              <w:rPr>
                <w:rFonts w:ascii="Arial" w:eastAsia="Arial" w:hAnsi="Arial" w:cs="Arial"/>
                <w:sz w:val="20"/>
                <w:szCs w:val="20"/>
                <w:lang w:val="es-CO"/>
              </w:rPr>
              <w:t>7, La selección del personal idóneo y competente para cada labor.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E3EA64B" w14:textId="5CFDF450" w:rsidR="00E44AE0" w:rsidRPr="00E44AE0" w:rsidRDefault="26A0D1AB" w:rsidP="245BBCC6">
            <w:pPr>
              <w:spacing w:after="0" w:line="360" w:lineRule="auto"/>
              <w:rPr>
                <w:rFonts w:ascii="Carlito" w:eastAsia="Times New Roman" w:hAnsi="Carlito" w:cs="Arial"/>
                <w:sz w:val="20"/>
                <w:szCs w:val="20"/>
                <w:lang w:val="es-CO" w:eastAsia="es-CO"/>
              </w:rPr>
            </w:pPr>
            <w:r w:rsidRPr="245BBC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 xml:space="preserve">1. </w:t>
            </w:r>
            <w:r w:rsidRPr="245BBCC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Los competidores cada día está más preparados y ofreciendo nuevos servicios.</w:t>
            </w:r>
            <w:r w:rsidR="00E44AE0" w:rsidRPr="00302D9D">
              <w:rPr>
                <w:lang w:val="es-ES"/>
              </w:rPr>
              <w:br/>
            </w:r>
            <w:r w:rsidRPr="245BBC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2</w:t>
            </w:r>
            <w:r w:rsidRPr="245BBCC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. Inestabilidad económica del país.</w:t>
            </w:r>
            <w:r w:rsidR="00E44AE0" w:rsidRPr="00302D9D">
              <w:rPr>
                <w:lang w:val="es-ES"/>
              </w:rPr>
              <w:br/>
            </w:r>
            <w:r w:rsidRPr="245BBC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 xml:space="preserve">3. </w:t>
            </w:r>
            <w:r w:rsidRPr="245BBCC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Fuerte competencia de otras multinacionales del mismo sector con mayor trayectoria en el país.</w:t>
            </w:r>
          </w:p>
          <w:p w14:paraId="34DEF0BC" w14:textId="68D112D3" w:rsidR="00E44AE0" w:rsidRPr="00E44AE0" w:rsidRDefault="245BBCC6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245BBCC6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4. La falta de exposición de las P del Marketing en el País.</w:t>
            </w:r>
          </w:p>
          <w:p w14:paraId="298AD127" w14:textId="6374153B" w:rsidR="00E44AE0" w:rsidRPr="00E44AE0" w:rsidRDefault="00E44AE0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39655EF6" w14:textId="7AD7B54A" w:rsidR="00E44AE0" w:rsidRPr="00E44AE0" w:rsidRDefault="00E44AE0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14:paraId="241F7D43" w14:textId="0CF9266A" w:rsidR="00E44AE0" w:rsidRPr="00E44AE0" w:rsidRDefault="00E44AE0" w:rsidP="245BB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</w:tbl>
    <w:p w14:paraId="221FCC32" w14:textId="77777777" w:rsidR="00302D9D" w:rsidRDefault="00302D9D">
      <w:pPr>
        <w:rPr>
          <w:rFonts w:ascii="Arial" w:hAnsi="Arial" w:cs="Arial"/>
          <w:sz w:val="24"/>
          <w:szCs w:val="24"/>
          <w:lang w:val="es-CO" w:eastAsia="es-CO"/>
        </w:rPr>
      </w:pPr>
      <w:bookmarkStart w:id="4" w:name="_GoBack"/>
      <w:bookmarkEnd w:id="4"/>
      <w:r>
        <w:rPr>
          <w:rFonts w:ascii="Arial" w:hAnsi="Arial" w:cs="Arial"/>
          <w:sz w:val="24"/>
          <w:szCs w:val="24"/>
          <w:lang w:val="es-CO" w:eastAsia="es-CO"/>
        </w:rPr>
        <w:br w:type="page"/>
      </w:r>
    </w:p>
    <w:p w14:paraId="0C5366B0" w14:textId="77777777" w:rsidR="00E44AE0" w:rsidRDefault="00E44AE0" w:rsidP="00E74B6C">
      <w:pPr>
        <w:spacing w:after="0" w:line="360" w:lineRule="auto"/>
        <w:rPr>
          <w:rFonts w:ascii="Arial" w:hAnsi="Arial" w:cs="Arial"/>
          <w:sz w:val="24"/>
          <w:szCs w:val="24"/>
          <w:lang w:val="es-CO" w:eastAsia="es-CO"/>
        </w:rPr>
      </w:pPr>
    </w:p>
    <w:p w14:paraId="7610C335" w14:textId="78E7BE48" w:rsidR="0068279A" w:rsidRPr="00DD41F7" w:rsidRDefault="0068279A" w:rsidP="00E74B6C">
      <w:pPr>
        <w:pStyle w:val="Ttulo2"/>
        <w:numPr>
          <w:ilvl w:val="1"/>
          <w:numId w:val="14"/>
        </w:numPr>
        <w:spacing w:before="0" w:line="360" w:lineRule="auto"/>
        <w:rPr>
          <w:rFonts w:ascii="Arial" w:eastAsia="Times New Roman" w:hAnsi="Arial" w:cs="Arial"/>
          <w:szCs w:val="24"/>
          <w:lang w:val="es-CO" w:eastAsia="es-CO"/>
        </w:rPr>
      </w:pPr>
      <w:bookmarkStart w:id="5" w:name="_Toc105775416"/>
      <w:r>
        <w:rPr>
          <w:rFonts w:ascii="Arial" w:eastAsia="Times New Roman" w:hAnsi="Arial" w:cs="Arial"/>
          <w:szCs w:val="24"/>
          <w:lang w:val="es-CO" w:eastAsia="es-CO"/>
        </w:rPr>
        <w:t>Análisis PESTEL</w:t>
      </w:r>
      <w:bookmarkEnd w:id="5"/>
    </w:p>
    <w:p w14:paraId="59F6D1E3" w14:textId="29C49C24" w:rsidR="0068279A" w:rsidRDefault="0068279A" w:rsidP="00E74B6C">
      <w:pPr>
        <w:spacing w:after="0" w:line="360" w:lineRule="auto"/>
        <w:rPr>
          <w:rFonts w:ascii="Arial" w:hAnsi="Arial" w:cs="Arial"/>
          <w:sz w:val="24"/>
          <w:szCs w:val="24"/>
          <w:lang w:val="es-CO" w:eastAsia="es-CO"/>
        </w:rPr>
      </w:pPr>
    </w:p>
    <w:p w14:paraId="76A6DE7A" w14:textId="0733EA52" w:rsidR="00CA13A8" w:rsidRDefault="00CA13A8" w:rsidP="00E74B6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CO"/>
        </w:rPr>
      </w:pPr>
      <w:r w:rsidRPr="00CA13A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CO"/>
        </w:rPr>
        <w:t>Factores externos que afectan a una empresa.</w:t>
      </w:r>
    </w:p>
    <w:p w14:paraId="6DB0EFFA" w14:textId="37F33FC2" w:rsidR="00BB33B8" w:rsidRDefault="00BB33B8" w:rsidP="00E74B6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CO"/>
        </w:rPr>
      </w:pPr>
    </w:p>
    <w:tbl>
      <w:tblPr>
        <w:tblStyle w:val="Tablaconcuadrcula"/>
        <w:tblW w:w="9394" w:type="dxa"/>
        <w:tblLook w:val="04A0" w:firstRow="1" w:lastRow="0" w:firstColumn="1" w:lastColumn="0" w:noHBand="0" w:noVBand="1"/>
      </w:tblPr>
      <w:tblGrid>
        <w:gridCol w:w="1725"/>
        <w:gridCol w:w="2222"/>
        <w:gridCol w:w="5447"/>
      </w:tblGrid>
      <w:tr w:rsidR="00BB33B8" w:rsidRPr="00302D9D" w14:paraId="2E695E30" w14:textId="77777777" w:rsidTr="245BBCC6">
        <w:trPr>
          <w:trHeight w:val="892"/>
        </w:trPr>
        <w:tc>
          <w:tcPr>
            <w:tcW w:w="1725" w:type="dxa"/>
            <w:shd w:val="clear" w:color="auto" w:fill="DEEAF6" w:themeFill="accent1" w:themeFillTint="33"/>
            <w:vAlign w:val="center"/>
          </w:tcPr>
          <w:p w14:paraId="5E076856" w14:textId="77777777" w:rsidR="00BB33B8" w:rsidRPr="00421DC6" w:rsidRDefault="00BB33B8" w:rsidP="00692412">
            <w:pPr>
              <w:tabs>
                <w:tab w:val="left" w:pos="1289"/>
                <w:tab w:val="left" w:pos="1843"/>
              </w:tabs>
              <w:spacing w:line="360" w:lineRule="auto"/>
              <w:ind w:right="411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21DC6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  <w:p w14:paraId="4F6F9FBD" w14:textId="5D3A87DA" w:rsidR="00BB33B8" w:rsidRPr="00421DC6" w:rsidRDefault="00BB33B8" w:rsidP="006924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00421DC6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  <w:lang w:val="es-CO"/>
              </w:rPr>
              <w:t>POLÍTICO</w:t>
            </w:r>
          </w:p>
        </w:tc>
        <w:tc>
          <w:tcPr>
            <w:tcW w:w="2222" w:type="dxa"/>
          </w:tcPr>
          <w:p w14:paraId="06AEE0E0" w14:textId="77777777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tabs>
                <w:tab w:val="left" w:pos="447"/>
                <w:tab w:val="left" w:pos="977"/>
              </w:tabs>
              <w:spacing w:line="360" w:lineRule="auto"/>
              <w:ind w:left="321" w:right="3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Gobierno</w:t>
            </w:r>
          </w:p>
          <w:p w14:paraId="7DF5A1DA" w14:textId="77777777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tabs>
                <w:tab w:val="left" w:pos="447"/>
                <w:tab w:val="left" w:pos="977"/>
              </w:tabs>
              <w:spacing w:line="360" w:lineRule="auto"/>
              <w:ind w:left="321" w:right="3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 xml:space="preserve">Clima Político </w:t>
            </w:r>
          </w:p>
          <w:p w14:paraId="084FF100" w14:textId="534F160A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2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Conflictos</w:t>
            </w:r>
          </w:p>
        </w:tc>
        <w:tc>
          <w:tcPr>
            <w:tcW w:w="5447" w:type="dxa"/>
          </w:tcPr>
          <w:p w14:paraId="238A84AA" w14:textId="4E8E99EF" w:rsidR="00BB33B8" w:rsidRPr="00421DC6" w:rsidRDefault="26A0D1AB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26A0D1AB">
              <w:rPr>
                <w:rFonts w:ascii="Arial" w:hAnsi="Arial" w:cs="Arial"/>
                <w:sz w:val="18"/>
                <w:szCs w:val="18"/>
                <w:lang w:val="es-CO"/>
              </w:rPr>
              <w:t>Leyes de protección medioambiental.</w:t>
            </w:r>
          </w:p>
          <w:p w14:paraId="236F839C" w14:textId="3245808B" w:rsidR="00421DC6" w:rsidRDefault="26A0D1AB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26A0D1AB">
              <w:rPr>
                <w:rFonts w:ascii="Arial" w:hAnsi="Arial" w:cs="Arial"/>
                <w:sz w:val="18"/>
                <w:szCs w:val="18"/>
                <w:lang w:val="es-CO"/>
              </w:rPr>
              <w:t>Leyes para la contratación de personal.</w:t>
            </w:r>
          </w:p>
          <w:p w14:paraId="1EAD0B2E" w14:textId="14114B79" w:rsidR="00BD4B32" w:rsidRPr="00B15E8F" w:rsidRDefault="26A0D1AB" w:rsidP="00B15E8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245BBCC6">
              <w:rPr>
                <w:rFonts w:ascii="Arial" w:hAnsi="Arial" w:cs="Arial"/>
                <w:sz w:val="18"/>
                <w:szCs w:val="18"/>
                <w:lang w:val="es-CO"/>
              </w:rPr>
              <w:t>Leyes del trabajo.</w:t>
            </w:r>
          </w:p>
          <w:p w14:paraId="7DDD5095" w14:textId="38A39F8E" w:rsidR="00BD4B32" w:rsidRPr="00B15E8F" w:rsidRDefault="245BBCC6" w:rsidP="00B15E8F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245BBCC6">
              <w:rPr>
                <w:rFonts w:ascii="Arial" w:hAnsi="Arial" w:cs="Arial"/>
                <w:sz w:val="18"/>
                <w:szCs w:val="18"/>
                <w:lang w:val="es-CO"/>
              </w:rPr>
              <w:t>Conflictos multilaterales entre los Países.</w:t>
            </w:r>
          </w:p>
        </w:tc>
      </w:tr>
      <w:tr w:rsidR="00BB33B8" w:rsidRPr="00302D9D" w14:paraId="7CA4BF09" w14:textId="77777777" w:rsidTr="245BBCC6">
        <w:tc>
          <w:tcPr>
            <w:tcW w:w="1725" w:type="dxa"/>
            <w:shd w:val="clear" w:color="auto" w:fill="DEEAF6" w:themeFill="accent1" w:themeFillTint="33"/>
            <w:vAlign w:val="center"/>
          </w:tcPr>
          <w:p w14:paraId="6305887E" w14:textId="77777777" w:rsidR="00BB33B8" w:rsidRPr="00421DC6" w:rsidRDefault="00BB33B8" w:rsidP="00692412">
            <w:pPr>
              <w:tabs>
                <w:tab w:val="left" w:pos="1289"/>
                <w:tab w:val="left" w:pos="1843"/>
              </w:tabs>
              <w:spacing w:line="360" w:lineRule="auto"/>
              <w:ind w:right="411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21DC6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  <w:p w14:paraId="1B4F2D3C" w14:textId="665240FB" w:rsidR="00BB33B8" w:rsidRPr="00421DC6" w:rsidRDefault="00BB33B8" w:rsidP="006924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00421DC6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  <w:lang w:val="es-CO"/>
              </w:rPr>
              <w:t>ECONÓMICO</w:t>
            </w:r>
          </w:p>
        </w:tc>
        <w:tc>
          <w:tcPr>
            <w:tcW w:w="2222" w:type="dxa"/>
          </w:tcPr>
          <w:p w14:paraId="3E06EA18" w14:textId="77777777" w:rsidR="00BB33B8" w:rsidRPr="00421DC6" w:rsidRDefault="18CD7FB1" w:rsidP="00421DC6">
            <w:pPr>
              <w:pStyle w:val="Prrafodelista"/>
              <w:numPr>
                <w:ilvl w:val="0"/>
                <w:numId w:val="19"/>
              </w:numPr>
              <w:tabs>
                <w:tab w:val="left" w:pos="1289"/>
                <w:tab w:val="left" w:pos="1843"/>
              </w:tabs>
              <w:spacing w:line="360" w:lineRule="auto"/>
              <w:ind w:left="321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245BBCC6">
              <w:rPr>
                <w:rFonts w:ascii="Arial" w:hAnsi="Arial" w:cs="Arial"/>
                <w:sz w:val="18"/>
                <w:szCs w:val="18"/>
                <w:lang w:val="es-CO"/>
              </w:rPr>
              <w:t>Impuestos</w:t>
            </w:r>
          </w:p>
          <w:p w14:paraId="2A4F7A41" w14:textId="77777777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tabs>
                <w:tab w:val="left" w:pos="1289"/>
                <w:tab w:val="left" w:pos="1843"/>
              </w:tabs>
              <w:spacing w:line="360" w:lineRule="auto"/>
              <w:ind w:left="321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Crisis</w:t>
            </w:r>
          </w:p>
          <w:p w14:paraId="47870973" w14:textId="4611D9CB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2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Costos</w:t>
            </w:r>
          </w:p>
        </w:tc>
        <w:tc>
          <w:tcPr>
            <w:tcW w:w="5447" w:type="dxa"/>
          </w:tcPr>
          <w:p w14:paraId="2CD3D1DA" w14:textId="77FB91DD" w:rsidR="00BB33B8" w:rsidRPr="00BB0585" w:rsidRDefault="26A0D1AB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26A0D1AB">
              <w:rPr>
                <w:rFonts w:ascii="Arial" w:hAnsi="Arial" w:cs="Arial"/>
                <w:sz w:val="18"/>
                <w:szCs w:val="18"/>
                <w:lang w:val="es-CO"/>
              </w:rPr>
              <w:t>Es un sector que impulsa y es creador de empleos en Colombia.</w:t>
            </w:r>
          </w:p>
          <w:p w14:paraId="5E1A5796" w14:textId="77777777" w:rsidR="00BB0585" w:rsidRDefault="00BB0585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Incremento de costo y gastos.</w:t>
            </w:r>
          </w:p>
          <w:p w14:paraId="56F44863" w14:textId="6656F4F2" w:rsidR="00BB0585" w:rsidRDefault="00BB0585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Presión tributaria.</w:t>
            </w:r>
          </w:p>
          <w:p w14:paraId="22825287" w14:textId="10D9688F" w:rsidR="00BB0585" w:rsidRPr="00421DC6" w:rsidRDefault="00BB0585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Estructura del capital y fuentes de financiación.</w:t>
            </w:r>
          </w:p>
        </w:tc>
      </w:tr>
      <w:tr w:rsidR="00BB33B8" w:rsidRPr="00421DC6" w14:paraId="231C1146" w14:textId="77777777" w:rsidTr="245BBCC6">
        <w:tc>
          <w:tcPr>
            <w:tcW w:w="1725" w:type="dxa"/>
            <w:shd w:val="clear" w:color="auto" w:fill="DEEAF6" w:themeFill="accent1" w:themeFillTint="33"/>
            <w:vAlign w:val="center"/>
          </w:tcPr>
          <w:p w14:paraId="6C506574" w14:textId="77777777" w:rsidR="00BB33B8" w:rsidRPr="00421DC6" w:rsidRDefault="00BB33B8" w:rsidP="00692412">
            <w:pPr>
              <w:tabs>
                <w:tab w:val="left" w:pos="1289"/>
                <w:tab w:val="left" w:pos="1843"/>
              </w:tabs>
              <w:spacing w:line="360" w:lineRule="auto"/>
              <w:ind w:right="411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21DC6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</w:p>
          <w:p w14:paraId="5741ACBC" w14:textId="635102DB" w:rsidR="00BB33B8" w:rsidRPr="00421DC6" w:rsidRDefault="00BB33B8" w:rsidP="006924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00421DC6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  <w:lang w:val="es-CO"/>
              </w:rPr>
              <w:t>SOCIAL</w:t>
            </w:r>
          </w:p>
        </w:tc>
        <w:tc>
          <w:tcPr>
            <w:tcW w:w="2222" w:type="dxa"/>
          </w:tcPr>
          <w:p w14:paraId="6911BE5B" w14:textId="77777777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tabs>
                <w:tab w:val="left" w:pos="1843"/>
              </w:tabs>
              <w:spacing w:line="360" w:lineRule="auto"/>
              <w:ind w:left="321" w:right="-38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Demografía</w:t>
            </w:r>
          </w:p>
          <w:p w14:paraId="0D8C9ADE" w14:textId="6DC4C813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tabs>
                <w:tab w:val="left" w:pos="1289"/>
                <w:tab w:val="left" w:pos="1843"/>
              </w:tabs>
              <w:spacing w:line="360" w:lineRule="auto"/>
              <w:ind w:left="32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Nivel de Educación</w:t>
            </w:r>
          </w:p>
        </w:tc>
        <w:tc>
          <w:tcPr>
            <w:tcW w:w="5447" w:type="dxa"/>
          </w:tcPr>
          <w:p w14:paraId="6FB5D194" w14:textId="77777777" w:rsidR="00BB33B8" w:rsidRDefault="00BB0585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Estructura de clases sociales.</w:t>
            </w:r>
          </w:p>
          <w:p w14:paraId="585FA8BA" w14:textId="6AC829A9" w:rsidR="00BB0585" w:rsidRDefault="00BB0585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Intereses culturales del sector.</w:t>
            </w:r>
          </w:p>
          <w:p w14:paraId="39803753" w14:textId="1DAA4589" w:rsidR="00BB0585" w:rsidRPr="00421DC6" w:rsidRDefault="577264E2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Cultura de la población.</w:t>
            </w:r>
          </w:p>
          <w:p w14:paraId="736BFAD2" w14:textId="30402713" w:rsidR="00BB0585" w:rsidRPr="00421DC6" w:rsidRDefault="245BBCC6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245BBCC6"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Inclusión laboral.</w:t>
            </w:r>
          </w:p>
          <w:p w14:paraId="661DDFB5" w14:textId="268041E5" w:rsidR="00BB0585" w:rsidRPr="00421DC6" w:rsidRDefault="245BBCC6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245BBCC6"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Nivel académico</w:t>
            </w:r>
          </w:p>
        </w:tc>
      </w:tr>
      <w:tr w:rsidR="00BB33B8" w:rsidRPr="00302D9D" w14:paraId="5136E0A2" w14:textId="77777777" w:rsidTr="245BBCC6">
        <w:tc>
          <w:tcPr>
            <w:tcW w:w="1725" w:type="dxa"/>
            <w:shd w:val="clear" w:color="auto" w:fill="DEEAF6" w:themeFill="accent1" w:themeFillTint="33"/>
            <w:vAlign w:val="center"/>
          </w:tcPr>
          <w:p w14:paraId="4818D99A" w14:textId="77777777" w:rsidR="00BB33B8" w:rsidRPr="00421DC6" w:rsidRDefault="00BB33B8" w:rsidP="00692412">
            <w:pPr>
              <w:tabs>
                <w:tab w:val="left" w:pos="1289"/>
                <w:tab w:val="left" w:pos="1843"/>
              </w:tabs>
              <w:spacing w:line="360" w:lineRule="auto"/>
              <w:ind w:right="411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21DC6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  <w:p w14:paraId="06CF8133" w14:textId="7C60BC90" w:rsidR="00BB33B8" w:rsidRPr="00421DC6" w:rsidRDefault="00BB33B8" w:rsidP="006924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00421DC6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  <w:lang w:val="es-CO"/>
              </w:rPr>
              <w:t>TECNOLÓGICO</w:t>
            </w:r>
          </w:p>
        </w:tc>
        <w:tc>
          <w:tcPr>
            <w:tcW w:w="2222" w:type="dxa"/>
          </w:tcPr>
          <w:p w14:paraId="7C6A85DC" w14:textId="77777777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tabs>
                <w:tab w:val="left" w:pos="528"/>
                <w:tab w:val="left" w:pos="1289"/>
                <w:tab w:val="left" w:pos="1843"/>
              </w:tabs>
              <w:spacing w:line="360" w:lineRule="auto"/>
              <w:ind w:left="321" w:right="71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TIC</w:t>
            </w:r>
          </w:p>
          <w:p w14:paraId="1D9E3D70" w14:textId="77777777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tabs>
                <w:tab w:val="left" w:pos="528"/>
                <w:tab w:val="left" w:pos="1289"/>
                <w:tab w:val="left" w:pos="1843"/>
              </w:tabs>
              <w:spacing w:line="360" w:lineRule="auto"/>
              <w:ind w:left="321" w:right="-71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Patentes</w:t>
            </w:r>
          </w:p>
          <w:p w14:paraId="619C420A" w14:textId="5AA7B68C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2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Infraestructura</w:t>
            </w:r>
          </w:p>
        </w:tc>
        <w:tc>
          <w:tcPr>
            <w:tcW w:w="5447" w:type="dxa"/>
          </w:tcPr>
          <w:p w14:paraId="1E18B9EE" w14:textId="77777777" w:rsidR="00BB33B8" w:rsidRDefault="00121672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Nuevas tecnologías pueden crear nuevas oportunidades.</w:t>
            </w:r>
          </w:p>
          <w:p w14:paraId="744109DC" w14:textId="4C9DA527" w:rsidR="00121672" w:rsidRDefault="00121672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Mantenerse actualizados sobre nuevas tecnologías.</w:t>
            </w:r>
          </w:p>
          <w:p w14:paraId="751F066A" w14:textId="1D310DDB" w:rsidR="00121672" w:rsidRPr="00421DC6" w:rsidRDefault="0FF54846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La Tecnología va directamente relacionada con la cadena de valor.</w:t>
            </w:r>
          </w:p>
          <w:p w14:paraId="429E6288" w14:textId="70BD3F85" w:rsidR="00121672" w:rsidRPr="00421DC6" w:rsidRDefault="245BBCC6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245BBCC6"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Implementar la gestión del cambio de innovación</w:t>
            </w:r>
          </w:p>
        </w:tc>
      </w:tr>
      <w:tr w:rsidR="00BB33B8" w:rsidRPr="00421DC6" w14:paraId="1CC4A039" w14:textId="77777777" w:rsidTr="245BBCC6">
        <w:tc>
          <w:tcPr>
            <w:tcW w:w="1725" w:type="dxa"/>
            <w:shd w:val="clear" w:color="auto" w:fill="DEEAF6" w:themeFill="accent1" w:themeFillTint="33"/>
            <w:vAlign w:val="center"/>
          </w:tcPr>
          <w:p w14:paraId="7772CA35" w14:textId="77777777" w:rsidR="00BB33B8" w:rsidRPr="00421DC6" w:rsidRDefault="00BB33B8" w:rsidP="00692412">
            <w:pPr>
              <w:tabs>
                <w:tab w:val="left" w:pos="1289"/>
                <w:tab w:val="left" w:pos="1843"/>
              </w:tabs>
              <w:spacing w:line="360" w:lineRule="auto"/>
              <w:ind w:right="411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21DC6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  <w:p w14:paraId="41548FE7" w14:textId="09C443CD" w:rsidR="00BB33B8" w:rsidRPr="00421DC6" w:rsidRDefault="00BB33B8" w:rsidP="006924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00421DC6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  <w:lang w:val="es-CO"/>
              </w:rPr>
              <w:t>ECOLÓGICO</w:t>
            </w:r>
          </w:p>
        </w:tc>
        <w:tc>
          <w:tcPr>
            <w:tcW w:w="2222" w:type="dxa"/>
          </w:tcPr>
          <w:p w14:paraId="42AC1977" w14:textId="77777777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tabs>
                <w:tab w:val="left" w:pos="1289"/>
                <w:tab w:val="left" w:pos="1843"/>
              </w:tabs>
              <w:spacing w:line="360" w:lineRule="auto"/>
              <w:ind w:left="321" w:right="5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Medio ambiente</w:t>
            </w:r>
          </w:p>
          <w:p w14:paraId="64215DB8" w14:textId="5F59C112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2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 xml:space="preserve">Consumo  </w:t>
            </w:r>
          </w:p>
        </w:tc>
        <w:tc>
          <w:tcPr>
            <w:tcW w:w="5447" w:type="dxa"/>
          </w:tcPr>
          <w:p w14:paraId="67B4C3CD" w14:textId="3BB1B544" w:rsidR="00BB33B8" w:rsidRDefault="00B15E8F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Disminuir al máximo el impacto negativo y/o deterioro del ambiente.</w:t>
            </w:r>
          </w:p>
          <w:p w14:paraId="79C8694E" w14:textId="77777777" w:rsidR="00B15E8F" w:rsidRDefault="00B15E8F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Mantener una política de responsabilidad en la correcta utilización y disposición de los residuos generados.</w:t>
            </w:r>
          </w:p>
          <w:p w14:paraId="5A371BD4" w14:textId="61DF3B49" w:rsidR="00B15E8F" w:rsidRPr="00421DC6" w:rsidRDefault="0FF54846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Optimización de recursos.</w:t>
            </w:r>
          </w:p>
          <w:p w14:paraId="52DD04E6" w14:textId="77BBF088" w:rsidR="00B15E8F" w:rsidRPr="00421DC6" w:rsidRDefault="245BBCC6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245BBCC6"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Promover el programa de uso y ahorro eficiente de energía a la comunidad.</w:t>
            </w:r>
          </w:p>
          <w:p w14:paraId="3F3E7BD7" w14:textId="70CFC0A5" w:rsidR="00B15E8F" w:rsidRPr="00421DC6" w:rsidRDefault="245BBCC6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245BBCC6"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Implementar practicas amigables con el medio ambiente</w:t>
            </w:r>
          </w:p>
          <w:p w14:paraId="6F153CA6" w14:textId="0C8A2200" w:rsidR="00B15E8F" w:rsidRPr="00421DC6" w:rsidRDefault="245BBCC6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245BBCC6"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>Compensar las afectaciones medioambientales.</w:t>
            </w:r>
          </w:p>
        </w:tc>
      </w:tr>
      <w:tr w:rsidR="00BB33B8" w:rsidRPr="00302D9D" w14:paraId="03CFCA86" w14:textId="77777777" w:rsidTr="245BBCC6">
        <w:tc>
          <w:tcPr>
            <w:tcW w:w="1725" w:type="dxa"/>
            <w:shd w:val="clear" w:color="auto" w:fill="DEEAF6" w:themeFill="accent1" w:themeFillTint="33"/>
            <w:vAlign w:val="center"/>
          </w:tcPr>
          <w:p w14:paraId="2F0693DA" w14:textId="77777777" w:rsidR="00BB33B8" w:rsidRPr="00421DC6" w:rsidRDefault="00BB33B8" w:rsidP="00692412">
            <w:pPr>
              <w:tabs>
                <w:tab w:val="left" w:pos="1289"/>
                <w:tab w:val="left" w:pos="1843"/>
              </w:tabs>
              <w:spacing w:line="360" w:lineRule="auto"/>
              <w:ind w:right="411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21DC6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u w:val="single"/>
                <w:lang w:val="es-CO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</w:p>
          <w:p w14:paraId="3E435E2F" w14:textId="2A62D542" w:rsidR="00BB33B8" w:rsidRPr="00421DC6" w:rsidRDefault="00BB33B8" w:rsidP="006924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00421DC6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  <w:lang w:val="es-CO"/>
              </w:rPr>
              <w:t>LEGAL</w:t>
            </w:r>
          </w:p>
        </w:tc>
        <w:tc>
          <w:tcPr>
            <w:tcW w:w="2222" w:type="dxa"/>
          </w:tcPr>
          <w:p w14:paraId="15B53D6A" w14:textId="77777777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tabs>
                <w:tab w:val="left" w:pos="1289"/>
                <w:tab w:val="left" w:pos="1843"/>
              </w:tabs>
              <w:spacing w:line="360" w:lineRule="auto"/>
              <w:ind w:left="321" w:right="-47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 xml:space="preserve">Legislación </w:t>
            </w:r>
          </w:p>
          <w:p w14:paraId="6501C7D3" w14:textId="77777777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tabs>
                <w:tab w:val="left" w:pos="1289"/>
                <w:tab w:val="left" w:pos="1843"/>
              </w:tabs>
              <w:spacing w:line="360" w:lineRule="auto"/>
              <w:ind w:left="321" w:right="-47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Reglamentación Nacional</w:t>
            </w:r>
          </w:p>
          <w:p w14:paraId="398102BF" w14:textId="105BCBF6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2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 w:rsidRPr="00421DC6">
              <w:rPr>
                <w:rFonts w:ascii="Arial" w:hAnsi="Arial" w:cs="Arial"/>
                <w:sz w:val="18"/>
                <w:szCs w:val="18"/>
                <w:lang w:val="es-CO"/>
              </w:rPr>
              <w:t>Decretos distritales</w:t>
            </w:r>
          </w:p>
        </w:tc>
        <w:tc>
          <w:tcPr>
            <w:tcW w:w="5447" w:type="dxa"/>
          </w:tcPr>
          <w:p w14:paraId="74091D64" w14:textId="363AC3AB" w:rsidR="00BB33B8" w:rsidRPr="00421DC6" w:rsidRDefault="21CFA241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Mantenerse</w:t>
            </w:r>
            <w:r w:rsidR="42B8C8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 xml:space="preserve"> actualizados sobre las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>exigencias</w:t>
            </w:r>
            <w:r w:rsidR="42B8C85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  <w:t xml:space="preserve"> normativas establecidas.</w:t>
            </w:r>
          </w:p>
          <w:p w14:paraId="255332C7" w14:textId="00F8C985" w:rsidR="00BB33B8" w:rsidRPr="00421DC6" w:rsidRDefault="00BB33B8" w:rsidP="00421DC6">
            <w:pPr>
              <w:pStyle w:val="Prrafodelista"/>
              <w:numPr>
                <w:ilvl w:val="0"/>
                <w:numId w:val="19"/>
              </w:numPr>
              <w:spacing w:line="360" w:lineRule="auto"/>
              <w:ind w:left="331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s-CO"/>
              </w:rPr>
            </w:pPr>
          </w:p>
        </w:tc>
      </w:tr>
    </w:tbl>
    <w:p w14:paraId="09E1CBB9" w14:textId="77777777" w:rsidR="00BB33B8" w:rsidRDefault="00BB33B8" w:rsidP="00E74B6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CO"/>
        </w:rPr>
      </w:pPr>
    </w:p>
    <w:p w14:paraId="36564F2A" w14:textId="43C10C1D" w:rsidR="00E24BAC" w:rsidRPr="00456489" w:rsidRDefault="00E24BAC" w:rsidP="26A0D1A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s-CO" w:eastAsia="es-CO"/>
        </w:rPr>
      </w:pPr>
    </w:p>
    <w:p w14:paraId="4B97ABA2" w14:textId="0DB3991E" w:rsidR="00676F29" w:rsidRPr="00A7072B" w:rsidRDefault="00A7072B" w:rsidP="00E74B6C">
      <w:pPr>
        <w:pStyle w:val="Ttulo1"/>
        <w:numPr>
          <w:ilvl w:val="0"/>
          <w:numId w:val="14"/>
        </w:numPr>
        <w:spacing w:before="0" w:after="0" w:line="360" w:lineRule="auto"/>
        <w:rPr>
          <w:rFonts w:eastAsia="Times New Roman"/>
          <w:color w:val="000000" w:themeColor="text1"/>
          <w:lang w:val="es-CO" w:eastAsia="es-CO"/>
        </w:rPr>
      </w:pPr>
      <w:r>
        <w:rPr>
          <w:rFonts w:eastAsia="Times New Roman"/>
          <w:lang w:val="es-CO" w:eastAsia="es-CO"/>
        </w:rPr>
        <w:t>P</w:t>
      </w:r>
      <w:r w:rsidRPr="00A7072B">
        <w:rPr>
          <w:rFonts w:eastAsia="Times New Roman"/>
          <w:lang w:val="es-CO" w:eastAsia="es-CO"/>
        </w:rPr>
        <w:t>laneación estratégica de la organización</w:t>
      </w:r>
    </w:p>
    <w:p w14:paraId="17AD93B2" w14:textId="42822232" w:rsidR="00707BF5" w:rsidRDefault="00676F29" w:rsidP="00E74B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65656"/>
          <w:sz w:val="24"/>
          <w:szCs w:val="24"/>
          <w:lang w:val="es-CO" w:eastAsia="es-CO"/>
        </w:rPr>
      </w:pPr>
      <w:r w:rsidRPr="00456489">
        <w:rPr>
          <w:rFonts w:ascii="Arial" w:eastAsia="Times New Roman" w:hAnsi="Arial" w:cs="Arial"/>
          <w:color w:val="565656"/>
          <w:sz w:val="24"/>
          <w:szCs w:val="24"/>
          <w:lang w:val="es-CO" w:eastAsia="es-CO"/>
        </w:rPr>
        <w:t> </w:t>
      </w:r>
    </w:p>
    <w:p w14:paraId="1566A26C" w14:textId="5618D695" w:rsidR="00B35D50" w:rsidRDefault="00B35D50" w:rsidP="245BBCC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CO" w:eastAsia="es-CO"/>
        </w:rPr>
      </w:pPr>
      <w:r w:rsidRPr="245BBCC6">
        <w:rPr>
          <w:rFonts w:ascii="Arial" w:eastAsia="Times New Roman" w:hAnsi="Arial" w:cs="Arial"/>
          <w:color w:val="000000" w:themeColor="text1"/>
          <w:sz w:val="24"/>
          <w:szCs w:val="24"/>
          <w:lang w:val="es-CO" w:eastAsia="es-CO"/>
        </w:rPr>
        <w:t>De acuerdo al análisis</w:t>
      </w:r>
      <w:r w:rsidR="00CA13A8" w:rsidRPr="245BBCC6">
        <w:rPr>
          <w:rFonts w:ascii="Arial" w:eastAsia="Times New Roman" w:hAnsi="Arial" w:cs="Arial"/>
          <w:color w:val="000000" w:themeColor="text1"/>
          <w:sz w:val="24"/>
          <w:szCs w:val="24"/>
          <w:lang w:val="es-CO" w:eastAsia="es-CO"/>
        </w:rPr>
        <w:t xml:space="preserve"> interno de la organización a través de la matriz DOFA</w:t>
      </w:r>
      <w:r w:rsidRPr="245BBCC6">
        <w:rPr>
          <w:rFonts w:ascii="Arial" w:eastAsia="Times New Roman" w:hAnsi="Arial" w:cs="Arial"/>
          <w:color w:val="000000" w:themeColor="text1"/>
          <w:sz w:val="24"/>
          <w:szCs w:val="24"/>
          <w:lang w:val="es-CO" w:eastAsia="es-CO"/>
        </w:rPr>
        <w:t xml:space="preserve"> y </w:t>
      </w:r>
      <w:r w:rsidR="00CA13A8" w:rsidRPr="245BBCC6">
        <w:rPr>
          <w:rFonts w:ascii="Arial" w:eastAsia="Times New Roman" w:hAnsi="Arial" w:cs="Arial"/>
          <w:color w:val="000000" w:themeColor="text1"/>
          <w:sz w:val="24"/>
          <w:szCs w:val="24"/>
          <w:lang w:val="es-CO" w:eastAsia="es-CO"/>
        </w:rPr>
        <w:t>el análisis de los factores externos mediante la matriz PESTEL, determinamos la planeación estratégica de la organización</w:t>
      </w:r>
      <w:r w:rsidR="006805D0" w:rsidRPr="245BBCC6">
        <w:rPr>
          <w:rFonts w:ascii="Arial" w:eastAsia="Times New Roman" w:hAnsi="Arial" w:cs="Arial"/>
          <w:color w:val="000000" w:themeColor="text1"/>
          <w:sz w:val="24"/>
          <w:szCs w:val="24"/>
          <w:lang w:val="es-CO" w:eastAsia="es-CO"/>
        </w:rPr>
        <w:t>:</w:t>
      </w:r>
      <w:r w:rsidR="00CA13A8" w:rsidRPr="245BBCC6">
        <w:rPr>
          <w:rFonts w:ascii="Arial" w:eastAsia="Times New Roman" w:hAnsi="Arial" w:cs="Arial"/>
          <w:color w:val="000000" w:themeColor="text1"/>
          <w:sz w:val="24"/>
          <w:szCs w:val="24"/>
          <w:lang w:val="es-CO" w:eastAsia="es-CO"/>
        </w:rPr>
        <w:t xml:space="preserve"> </w:t>
      </w:r>
    </w:p>
    <w:p w14:paraId="2D37041D" w14:textId="77777777" w:rsidR="006805D0" w:rsidRDefault="006805D0" w:rsidP="00E74B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CO" w:eastAsia="es-CO"/>
        </w:rPr>
      </w:pPr>
    </w:p>
    <w:p w14:paraId="51820A12" w14:textId="7E377E8A" w:rsidR="00CA13A8" w:rsidRDefault="00CA13A8" w:rsidP="00E74B6C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CA13A8">
        <w:rPr>
          <w:rFonts w:ascii="Arial" w:hAnsi="Arial" w:cs="Arial"/>
          <w:color w:val="000000" w:themeColor="text1"/>
          <w:sz w:val="24"/>
          <w:szCs w:val="24"/>
          <w:lang w:val="es-CO"/>
        </w:rPr>
        <w:t>Se deberá realizar análisis de precios con varios proveedores y así establecer negociación de precios de manera estable.</w:t>
      </w:r>
    </w:p>
    <w:p w14:paraId="31FE7A08" w14:textId="30D15F6F" w:rsidR="00CA13A8" w:rsidRDefault="26A0D1AB" w:rsidP="26A0D1AB">
      <w:pPr>
        <w:pStyle w:val="Prrafodelista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26A0D1AB">
        <w:rPr>
          <w:rFonts w:ascii="Arial" w:hAnsi="Arial" w:cs="Arial"/>
          <w:color w:val="000000" w:themeColor="text1"/>
          <w:sz w:val="24"/>
          <w:szCs w:val="24"/>
          <w:lang w:val="es-CO"/>
        </w:rPr>
        <w:t>Se deberá verificar los impuestos y su cumplimiento en la organización por el aumento de impuestos por la nueva regulación.</w:t>
      </w:r>
    </w:p>
    <w:p w14:paraId="4965CF93" w14:textId="62F9ECE9" w:rsidR="00CA13A8" w:rsidRDefault="26A0D1AB" w:rsidP="26A0D1AB">
      <w:pPr>
        <w:pStyle w:val="Prrafodelista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26A0D1AB">
        <w:rPr>
          <w:rFonts w:ascii="Arial" w:hAnsi="Arial" w:cs="Arial"/>
          <w:color w:val="000000" w:themeColor="text1"/>
          <w:sz w:val="24"/>
          <w:szCs w:val="24"/>
          <w:lang w:val="es-CO"/>
        </w:rPr>
        <w:t>Generación de acuerdos o acciones para reducir la demora en pagos por parte del cliente.</w:t>
      </w:r>
    </w:p>
    <w:p w14:paraId="24A7DC5B" w14:textId="6A1591BA" w:rsidR="00CA13A8" w:rsidRPr="00CA13A8" w:rsidRDefault="00CA13A8" w:rsidP="245BBCC6">
      <w:pPr>
        <w:pStyle w:val="Prrafodelista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245BBCC6">
        <w:rPr>
          <w:rFonts w:ascii="Arial" w:hAnsi="Arial" w:cs="Arial"/>
          <w:color w:val="000000" w:themeColor="text1"/>
          <w:sz w:val="24"/>
          <w:szCs w:val="24"/>
          <w:lang w:val="es-CO"/>
        </w:rPr>
        <w:t>Realizar un seguimiento oportuno de los cambios normativos y legislativos para ser integrados en el proyecto y evitar multas o acciones legales que lo afecten.</w:t>
      </w:r>
    </w:p>
    <w:p w14:paraId="658B90D3" w14:textId="1ED571CE" w:rsidR="245BBCC6" w:rsidRDefault="245BBCC6" w:rsidP="245BBCC6">
      <w:pPr>
        <w:pStyle w:val="Prrafodelista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245BBCC6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Fortalecer el plan integral de gestión ambiental d </w:t>
      </w:r>
      <w:proofErr w:type="spellStart"/>
      <w:r w:rsidRPr="245BBCC6">
        <w:rPr>
          <w:rFonts w:ascii="Arial" w:hAnsi="Arial" w:cs="Arial"/>
          <w:color w:val="000000" w:themeColor="text1"/>
          <w:sz w:val="24"/>
          <w:szCs w:val="24"/>
          <w:lang w:val="es-CO"/>
        </w:rPr>
        <w:t>ela</w:t>
      </w:r>
      <w:proofErr w:type="spellEnd"/>
      <w:r w:rsidRPr="245BBCC6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organización</w:t>
      </w:r>
    </w:p>
    <w:p w14:paraId="3B9F04C3" w14:textId="5794B608" w:rsidR="245BBCC6" w:rsidRDefault="245BBCC6" w:rsidP="245BBCC6">
      <w:pPr>
        <w:pStyle w:val="Prrafodelista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245BBCC6">
        <w:rPr>
          <w:rFonts w:ascii="Arial" w:hAnsi="Arial" w:cs="Arial"/>
          <w:color w:val="000000" w:themeColor="text1"/>
          <w:sz w:val="24"/>
          <w:szCs w:val="24"/>
          <w:lang w:val="es-CO"/>
        </w:rPr>
        <w:t>Fomentar buenas prácticas amigables con el medio ambiente</w:t>
      </w:r>
    </w:p>
    <w:p w14:paraId="0B829361" w14:textId="33A09E4C" w:rsidR="245BBCC6" w:rsidRDefault="245BBCC6" w:rsidP="245BBCC6">
      <w:pPr>
        <w:pStyle w:val="Prrafodelista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245BBCC6">
        <w:rPr>
          <w:rFonts w:ascii="Arial" w:hAnsi="Arial" w:cs="Arial"/>
          <w:color w:val="000000" w:themeColor="text1"/>
          <w:sz w:val="24"/>
          <w:szCs w:val="24"/>
          <w:lang w:val="es-CO"/>
        </w:rPr>
        <w:t>Establecer estrategias con el fin de proteger presupuestos y prever crisis económicas futuras a la que se ven enfrentadas muchos países.</w:t>
      </w:r>
    </w:p>
    <w:p w14:paraId="6E1276D6" w14:textId="539D887E" w:rsidR="245BBCC6" w:rsidRDefault="245BBCC6" w:rsidP="245BBCC6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245BBCC6">
        <w:rPr>
          <w:rFonts w:ascii="Arial" w:hAnsi="Arial" w:cs="Arial"/>
          <w:color w:val="000000" w:themeColor="text1"/>
          <w:sz w:val="24"/>
          <w:szCs w:val="24"/>
          <w:lang w:val="es-CO"/>
        </w:rPr>
        <w:t>Crear un programa de capacitación e inclusión a las personas con menos estudio y acoger a las personas idóneas en aptitud y aprendizaje.</w:t>
      </w:r>
    </w:p>
    <w:p w14:paraId="72E11BEC" w14:textId="11311746" w:rsidR="245BBCC6" w:rsidRDefault="245BBCC6" w:rsidP="245BBCC6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245BBCC6">
        <w:rPr>
          <w:rFonts w:ascii="Arial" w:hAnsi="Arial" w:cs="Arial"/>
          <w:color w:val="000000" w:themeColor="text1"/>
          <w:sz w:val="24"/>
          <w:szCs w:val="24"/>
          <w:lang w:val="es-CO"/>
        </w:rPr>
        <w:t>Estar a la vanguardia del método de Marketing.</w:t>
      </w:r>
    </w:p>
    <w:sectPr w:rsidR="245BBCC6" w:rsidSect="000020EE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8569A" w14:textId="77777777" w:rsidR="006E4977" w:rsidRDefault="006E4977" w:rsidP="00E9407E">
      <w:pPr>
        <w:spacing w:after="0" w:line="240" w:lineRule="auto"/>
      </w:pPr>
      <w:r>
        <w:separator/>
      </w:r>
    </w:p>
  </w:endnote>
  <w:endnote w:type="continuationSeparator" w:id="0">
    <w:p w14:paraId="24378D91" w14:textId="77777777" w:rsidR="006E4977" w:rsidRDefault="006E4977" w:rsidP="00E9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4DEC" w14:textId="77777777" w:rsidR="006E4977" w:rsidRDefault="006E4977" w:rsidP="00E9407E">
      <w:pPr>
        <w:spacing w:after="0" w:line="240" w:lineRule="auto"/>
      </w:pPr>
      <w:r>
        <w:separator/>
      </w:r>
    </w:p>
  </w:footnote>
  <w:footnote w:type="continuationSeparator" w:id="0">
    <w:p w14:paraId="5A27D1D0" w14:textId="77777777" w:rsidR="006E4977" w:rsidRDefault="006E4977" w:rsidP="00E9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C7C8" w14:textId="76633AB7" w:rsidR="006201CB" w:rsidRDefault="006201CB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EBA4D5" wp14:editId="21DF9E23">
          <wp:simplePos x="0" y="0"/>
          <wp:positionH relativeFrom="margin">
            <wp:align>center</wp:align>
          </wp:positionH>
          <wp:positionV relativeFrom="paragraph">
            <wp:posOffset>-418465</wp:posOffset>
          </wp:positionV>
          <wp:extent cx="1943100" cy="860479"/>
          <wp:effectExtent l="0" t="0" r="0" b="0"/>
          <wp:wrapNone/>
          <wp:docPr id="2" name="Imagen 2" descr="Archivo:Unitec logo completo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Unitec logo completo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6000833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32F0B" w:rsidRPr="00432F0B">
          <w:rPr>
            <w:noProof/>
            <w:lang w:val="es-ES"/>
          </w:rPr>
          <w:t>7</w:t>
        </w:r>
        <w:r>
          <w:fldChar w:fldCharType="end"/>
        </w:r>
      </w:sdtContent>
    </w:sdt>
  </w:p>
  <w:p w14:paraId="42A62840" w14:textId="76499303" w:rsidR="00E9407E" w:rsidRDefault="00E9407E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rq42J4T7Nu7hT" int2:id="N9xEifT4">
      <int2:state int2:value="Rejected" int2:type="LegacyProofing"/>
    </int2:textHash>
    <int2:textHash int2:hashCode="tMdGl/1IziIAEN" int2:id="feGzq4k7">
      <int2:state int2:value="Rejected" int2:type="LegacyProofing"/>
    </int2:textHash>
    <int2:textHash int2:hashCode="I9Qm2BvMES6z0y" int2:id="49CFIg9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CC6"/>
    <w:multiLevelType w:val="hybridMultilevel"/>
    <w:tmpl w:val="67605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792"/>
    <w:multiLevelType w:val="hybridMultilevel"/>
    <w:tmpl w:val="CE6483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2815"/>
    <w:multiLevelType w:val="hybridMultilevel"/>
    <w:tmpl w:val="F9E6A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344C"/>
    <w:multiLevelType w:val="hybridMultilevel"/>
    <w:tmpl w:val="0358C66A"/>
    <w:lvl w:ilvl="0" w:tplc="7C72B308">
      <w:start w:val="1"/>
      <w:numFmt w:val="decimal"/>
      <w:lvlText w:val="%1."/>
      <w:lvlJc w:val="left"/>
      <w:pPr>
        <w:ind w:left="720" w:hanging="360"/>
      </w:pPr>
    </w:lvl>
    <w:lvl w:ilvl="1" w:tplc="DFC04EA2">
      <w:start w:val="1"/>
      <w:numFmt w:val="lowerLetter"/>
      <w:lvlText w:val="%2."/>
      <w:lvlJc w:val="left"/>
      <w:pPr>
        <w:ind w:left="1440" w:hanging="360"/>
      </w:pPr>
    </w:lvl>
    <w:lvl w:ilvl="2" w:tplc="0EF4FB5C">
      <w:start w:val="1"/>
      <w:numFmt w:val="lowerRoman"/>
      <w:lvlText w:val="%3."/>
      <w:lvlJc w:val="right"/>
      <w:pPr>
        <w:ind w:left="2160" w:hanging="180"/>
      </w:pPr>
    </w:lvl>
    <w:lvl w:ilvl="3" w:tplc="B712D5FA">
      <w:start w:val="1"/>
      <w:numFmt w:val="decimal"/>
      <w:lvlText w:val="%4."/>
      <w:lvlJc w:val="left"/>
      <w:pPr>
        <w:ind w:left="2880" w:hanging="360"/>
      </w:pPr>
    </w:lvl>
    <w:lvl w:ilvl="4" w:tplc="7518A43C">
      <w:start w:val="1"/>
      <w:numFmt w:val="lowerLetter"/>
      <w:lvlText w:val="%5."/>
      <w:lvlJc w:val="left"/>
      <w:pPr>
        <w:ind w:left="3600" w:hanging="360"/>
      </w:pPr>
    </w:lvl>
    <w:lvl w:ilvl="5" w:tplc="423C7930">
      <w:start w:val="1"/>
      <w:numFmt w:val="lowerRoman"/>
      <w:lvlText w:val="%6."/>
      <w:lvlJc w:val="right"/>
      <w:pPr>
        <w:ind w:left="4320" w:hanging="180"/>
      </w:pPr>
    </w:lvl>
    <w:lvl w:ilvl="6" w:tplc="90F8115C">
      <w:start w:val="1"/>
      <w:numFmt w:val="decimal"/>
      <w:lvlText w:val="%7."/>
      <w:lvlJc w:val="left"/>
      <w:pPr>
        <w:ind w:left="5040" w:hanging="360"/>
      </w:pPr>
    </w:lvl>
    <w:lvl w:ilvl="7" w:tplc="37D69B6A">
      <w:start w:val="1"/>
      <w:numFmt w:val="lowerLetter"/>
      <w:lvlText w:val="%8."/>
      <w:lvlJc w:val="left"/>
      <w:pPr>
        <w:ind w:left="5760" w:hanging="360"/>
      </w:pPr>
    </w:lvl>
    <w:lvl w:ilvl="8" w:tplc="B4A47C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1C7D"/>
    <w:multiLevelType w:val="multilevel"/>
    <w:tmpl w:val="180E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D702E7"/>
    <w:multiLevelType w:val="hybridMultilevel"/>
    <w:tmpl w:val="FB208720"/>
    <w:lvl w:ilvl="0" w:tplc="3E34C4EE">
      <w:start w:val="1"/>
      <w:numFmt w:val="decimal"/>
      <w:lvlText w:val="%1."/>
      <w:lvlJc w:val="left"/>
      <w:pPr>
        <w:ind w:left="720" w:hanging="360"/>
      </w:pPr>
    </w:lvl>
    <w:lvl w:ilvl="1" w:tplc="9A227D3A">
      <w:start w:val="1"/>
      <w:numFmt w:val="lowerLetter"/>
      <w:lvlText w:val="%2."/>
      <w:lvlJc w:val="left"/>
      <w:pPr>
        <w:ind w:left="1440" w:hanging="360"/>
      </w:pPr>
    </w:lvl>
    <w:lvl w:ilvl="2" w:tplc="9580DEA4">
      <w:start w:val="1"/>
      <w:numFmt w:val="lowerRoman"/>
      <w:lvlText w:val="%3."/>
      <w:lvlJc w:val="right"/>
      <w:pPr>
        <w:ind w:left="2160" w:hanging="180"/>
      </w:pPr>
    </w:lvl>
    <w:lvl w:ilvl="3" w:tplc="B2FC07C6">
      <w:start w:val="1"/>
      <w:numFmt w:val="decimal"/>
      <w:lvlText w:val="%4."/>
      <w:lvlJc w:val="left"/>
      <w:pPr>
        <w:ind w:left="2880" w:hanging="360"/>
      </w:pPr>
    </w:lvl>
    <w:lvl w:ilvl="4" w:tplc="8C901D22">
      <w:start w:val="1"/>
      <w:numFmt w:val="lowerLetter"/>
      <w:lvlText w:val="%5."/>
      <w:lvlJc w:val="left"/>
      <w:pPr>
        <w:ind w:left="3600" w:hanging="360"/>
      </w:pPr>
    </w:lvl>
    <w:lvl w:ilvl="5" w:tplc="F9FA8A5A">
      <w:start w:val="1"/>
      <w:numFmt w:val="lowerRoman"/>
      <w:lvlText w:val="%6."/>
      <w:lvlJc w:val="right"/>
      <w:pPr>
        <w:ind w:left="4320" w:hanging="180"/>
      </w:pPr>
    </w:lvl>
    <w:lvl w:ilvl="6" w:tplc="45346E70">
      <w:start w:val="1"/>
      <w:numFmt w:val="decimal"/>
      <w:lvlText w:val="%7."/>
      <w:lvlJc w:val="left"/>
      <w:pPr>
        <w:ind w:left="5040" w:hanging="360"/>
      </w:pPr>
    </w:lvl>
    <w:lvl w:ilvl="7" w:tplc="3ACC23E2">
      <w:start w:val="1"/>
      <w:numFmt w:val="lowerLetter"/>
      <w:lvlText w:val="%8."/>
      <w:lvlJc w:val="left"/>
      <w:pPr>
        <w:ind w:left="5760" w:hanging="360"/>
      </w:pPr>
    </w:lvl>
    <w:lvl w:ilvl="8" w:tplc="1CA2F7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0DEC"/>
    <w:multiLevelType w:val="hybridMultilevel"/>
    <w:tmpl w:val="7F74E8B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BB32A1"/>
    <w:multiLevelType w:val="multilevel"/>
    <w:tmpl w:val="01E29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65816D0"/>
    <w:multiLevelType w:val="hybridMultilevel"/>
    <w:tmpl w:val="D3641ABE"/>
    <w:lvl w:ilvl="0" w:tplc="529C94D8">
      <w:start w:val="1"/>
      <w:numFmt w:val="decimal"/>
      <w:lvlText w:val="%1."/>
      <w:lvlJc w:val="left"/>
      <w:pPr>
        <w:ind w:left="720" w:hanging="360"/>
      </w:pPr>
    </w:lvl>
    <w:lvl w:ilvl="1" w:tplc="ADE2481A">
      <w:start w:val="1"/>
      <w:numFmt w:val="lowerLetter"/>
      <w:lvlText w:val="%2."/>
      <w:lvlJc w:val="left"/>
      <w:pPr>
        <w:ind w:left="1440" w:hanging="360"/>
      </w:pPr>
    </w:lvl>
    <w:lvl w:ilvl="2" w:tplc="6F988372">
      <w:start w:val="1"/>
      <w:numFmt w:val="lowerRoman"/>
      <w:lvlText w:val="%3."/>
      <w:lvlJc w:val="right"/>
      <w:pPr>
        <w:ind w:left="2160" w:hanging="180"/>
      </w:pPr>
    </w:lvl>
    <w:lvl w:ilvl="3" w:tplc="2990F0B6">
      <w:start w:val="1"/>
      <w:numFmt w:val="decimal"/>
      <w:lvlText w:val="%4."/>
      <w:lvlJc w:val="left"/>
      <w:pPr>
        <w:ind w:left="2880" w:hanging="360"/>
      </w:pPr>
    </w:lvl>
    <w:lvl w:ilvl="4" w:tplc="114AC46C">
      <w:start w:val="1"/>
      <w:numFmt w:val="lowerLetter"/>
      <w:lvlText w:val="%5."/>
      <w:lvlJc w:val="left"/>
      <w:pPr>
        <w:ind w:left="3600" w:hanging="360"/>
      </w:pPr>
    </w:lvl>
    <w:lvl w:ilvl="5" w:tplc="DB7E3420">
      <w:start w:val="1"/>
      <w:numFmt w:val="lowerRoman"/>
      <w:lvlText w:val="%6."/>
      <w:lvlJc w:val="right"/>
      <w:pPr>
        <w:ind w:left="4320" w:hanging="180"/>
      </w:pPr>
    </w:lvl>
    <w:lvl w:ilvl="6" w:tplc="FF30943E">
      <w:start w:val="1"/>
      <w:numFmt w:val="decimal"/>
      <w:lvlText w:val="%7."/>
      <w:lvlJc w:val="left"/>
      <w:pPr>
        <w:ind w:left="5040" w:hanging="360"/>
      </w:pPr>
    </w:lvl>
    <w:lvl w:ilvl="7" w:tplc="7DE2BB0E">
      <w:start w:val="1"/>
      <w:numFmt w:val="lowerLetter"/>
      <w:lvlText w:val="%8."/>
      <w:lvlJc w:val="left"/>
      <w:pPr>
        <w:ind w:left="5760" w:hanging="360"/>
      </w:pPr>
    </w:lvl>
    <w:lvl w:ilvl="8" w:tplc="A9B883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20671"/>
    <w:multiLevelType w:val="multilevel"/>
    <w:tmpl w:val="24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43862D1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135330"/>
    <w:multiLevelType w:val="hybridMultilevel"/>
    <w:tmpl w:val="54B06C34"/>
    <w:lvl w:ilvl="0" w:tplc="758C1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0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E0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A6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42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07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4B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A7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CE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4E91"/>
    <w:multiLevelType w:val="hybridMultilevel"/>
    <w:tmpl w:val="A07EB002"/>
    <w:lvl w:ilvl="0" w:tplc="EC0A02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68B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60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3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C4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EC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80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F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6E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738D1"/>
    <w:multiLevelType w:val="hybridMultilevel"/>
    <w:tmpl w:val="D8FCB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5AF9"/>
    <w:multiLevelType w:val="hybridMultilevel"/>
    <w:tmpl w:val="98F68B9C"/>
    <w:lvl w:ilvl="0" w:tplc="5EC04C04">
      <w:start w:val="1"/>
      <w:numFmt w:val="decimal"/>
      <w:lvlText w:val="%1."/>
      <w:lvlJc w:val="left"/>
      <w:pPr>
        <w:ind w:left="720" w:hanging="360"/>
      </w:pPr>
    </w:lvl>
    <w:lvl w:ilvl="1" w:tplc="A6660DC8">
      <w:start w:val="1"/>
      <w:numFmt w:val="lowerLetter"/>
      <w:lvlText w:val="%2."/>
      <w:lvlJc w:val="left"/>
      <w:pPr>
        <w:ind w:left="1440" w:hanging="360"/>
      </w:pPr>
    </w:lvl>
    <w:lvl w:ilvl="2" w:tplc="01A42E26">
      <w:start w:val="1"/>
      <w:numFmt w:val="lowerRoman"/>
      <w:lvlText w:val="%3."/>
      <w:lvlJc w:val="right"/>
      <w:pPr>
        <w:ind w:left="2160" w:hanging="180"/>
      </w:pPr>
    </w:lvl>
    <w:lvl w:ilvl="3" w:tplc="B88C65F0">
      <w:start w:val="1"/>
      <w:numFmt w:val="decimal"/>
      <w:lvlText w:val="%4."/>
      <w:lvlJc w:val="left"/>
      <w:pPr>
        <w:ind w:left="2880" w:hanging="360"/>
      </w:pPr>
    </w:lvl>
    <w:lvl w:ilvl="4" w:tplc="1B723F4C">
      <w:start w:val="1"/>
      <w:numFmt w:val="lowerLetter"/>
      <w:lvlText w:val="%5."/>
      <w:lvlJc w:val="left"/>
      <w:pPr>
        <w:ind w:left="3600" w:hanging="360"/>
      </w:pPr>
    </w:lvl>
    <w:lvl w:ilvl="5" w:tplc="BB8A4382">
      <w:start w:val="1"/>
      <w:numFmt w:val="lowerRoman"/>
      <w:lvlText w:val="%6."/>
      <w:lvlJc w:val="right"/>
      <w:pPr>
        <w:ind w:left="4320" w:hanging="180"/>
      </w:pPr>
    </w:lvl>
    <w:lvl w:ilvl="6" w:tplc="2F4A8318">
      <w:start w:val="1"/>
      <w:numFmt w:val="decimal"/>
      <w:lvlText w:val="%7."/>
      <w:lvlJc w:val="left"/>
      <w:pPr>
        <w:ind w:left="5040" w:hanging="360"/>
      </w:pPr>
    </w:lvl>
    <w:lvl w:ilvl="7" w:tplc="AB94DCAA">
      <w:start w:val="1"/>
      <w:numFmt w:val="lowerLetter"/>
      <w:lvlText w:val="%8."/>
      <w:lvlJc w:val="left"/>
      <w:pPr>
        <w:ind w:left="5760" w:hanging="360"/>
      </w:pPr>
    </w:lvl>
    <w:lvl w:ilvl="8" w:tplc="1332DB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3301"/>
    <w:multiLevelType w:val="hybridMultilevel"/>
    <w:tmpl w:val="3036EFDA"/>
    <w:lvl w:ilvl="0" w:tplc="E2FEC9F8">
      <w:start w:val="5"/>
      <w:numFmt w:val="decimal"/>
      <w:pStyle w:val="Ttulo2"/>
      <w:lvlText w:val="%1.1. 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3275B"/>
    <w:multiLevelType w:val="hybridMultilevel"/>
    <w:tmpl w:val="3020C8FE"/>
    <w:lvl w:ilvl="0" w:tplc="6FB83F46">
      <w:start w:val="1"/>
      <w:numFmt w:val="decimal"/>
      <w:lvlText w:val="%1."/>
      <w:lvlJc w:val="left"/>
      <w:pPr>
        <w:ind w:left="720" w:hanging="360"/>
      </w:pPr>
    </w:lvl>
    <w:lvl w:ilvl="1" w:tplc="BC164FE8">
      <w:start w:val="1"/>
      <w:numFmt w:val="lowerLetter"/>
      <w:lvlText w:val="%2."/>
      <w:lvlJc w:val="left"/>
      <w:pPr>
        <w:ind w:left="1440" w:hanging="360"/>
      </w:pPr>
    </w:lvl>
    <w:lvl w:ilvl="2" w:tplc="ED4AE57A">
      <w:start w:val="1"/>
      <w:numFmt w:val="lowerRoman"/>
      <w:lvlText w:val="%3."/>
      <w:lvlJc w:val="right"/>
      <w:pPr>
        <w:ind w:left="2160" w:hanging="180"/>
      </w:pPr>
    </w:lvl>
    <w:lvl w:ilvl="3" w:tplc="3D96EE78">
      <w:start w:val="1"/>
      <w:numFmt w:val="decimal"/>
      <w:lvlText w:val="%4."/>
      <w:lvlJc w:val="left"/>
      <w:pPr>
        <w:ind w:left="2880" w:hanging="360"/>
      </w:pPr>
    </w:lvl>
    <w:lvl w:ilvl="4" w:tplc="2AA0B036">
      <w:start w:val="1"/>
      <w:numFmt w:val="lowerLetter"/>
      <w:lvlText w:val="%5."/>
      <w:lvlJc w:val="left"/>
      <w:pPr>
        <w:ind w:left="3600" w:hanging="360"/>
      </w:pPr>
    </w:lvl>
    <w:lvl w:ilvl="5" w:tplc="81E21A10">
      <w:start w:val="1"/>
      <w:numFmt w:val="lowerRoman"/>
      <w:lvlText w:val="%6."/>
      <w:lvlJc w:val="right"/>
      <w:pPr>
        <w:ind w:left="4320" w:hanging="180"/>
      </w:pPr>
    </w:lvl>
    <w:lvl w:ilvl="6" w:tplc="3500C5F6">
      <w:start w:val="1"/>
      <w:numFmt w:val="decimal"/>
      <w:lvlText w:val="%7."/>
      <w:lvlJc w:val="left"/>
      <w:pPr>
        <w:ind w:left="5040" w:hanging="360"/>
      </w:pPr>
    </w:lvl>
    <w:lvl w:ilvl="7" w:tplc="1C16E5BA">
      <w:start w:val="1"/>
      <w:numFmt w:val="lowerLetter"/>
      <w:lvlText w:val="%8."/>
      <w:lvlJc w:val="left"/>
      <w:pPr>
        <w:ind w:left="5760" w:hanging="360"/>
      </w:pPr>
    </w:lvl>
    <w:lvl w:ilvl="8" w:tplc="A8403D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C1CF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8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4"/>
  </w:num>
  <w:num w:numId="16">
    <w:abstractNumId w:val="17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B7"/>
    <w:rsid w:val="000020EE"/>
    <w:rsid w:val="00033DBE"/>
    <w:rsid w:val="00072989"/>
    <w:rsid w:val="000B4216"/>
    <w:rsid w:val="00103568"/>
    <w:rsid w:val="001037F1"/>
    <w:rsid w:val="00105F2D"/>
    <w:rsid w:val="00121672"/>
    <w:rsid w:val="00123F79"/>
    <w:rsid w:val="001D39DA"/>
    <w:rsid w:val="00235249"/>
    <w:rsid w:val="0027244C"/>
    <w:rsid w:val="0028254E"/>
    <w:rsid w:val="002869FA"/>
    <w:rsid w:val="002A0685"/>
    <w:rsid w:val="002B0449"/>
    <w:rsid w:val="00302D9D"/>
    <w:rsid w:val="0030526A"/>
    <w:rsid w:val="00305E51"/>
    <w:rsid w:val="003C1CC5"/>
    <w:rsid w:val="003D370F"/>
    <w:rsid w:val="003F2C30"/>
    <w:rsid w:val="0040568F"/>
    <w:rsid w:val="00421DC6"/>
    <w:rsid w:val="00432247"/>
    <w:rsid w:val="00432F0B"/>
    <w:rsid w:val="00442E10"/>
    <w:rsid w:val="004E6BEA"/>
    <w:rsid w:val="004F2DAA"/>
    <w:rsid w:val="005302D2"/>
    <w:rsid w:val="00566085"/>
    <w:rsid w:val="005B53FB"/>
    <w:rsid w:val="005F566D"/>
    <w:rsid w:val="00600F5B"/>
    <w:rsid w:val="00602665"/>
    <w:rsid w:val="006201CB"/>
    <w:rsid w:val="0066512E"/>
    <w:rsid w:val="00674664"/>
    <w:rsid w:val="00676F29"/>
    <w:rsid w:val="006805D0"/>
    <w:rsid w:val="0068279A"/>
    <w:rsid w:val="00692412"/>
    <w:rsid w:val="00692502"/>
    <w:rsid w:val="006A5617"/>
    <w:rsid w:val="006A7745"/>
    <w:rsid w:val="006E4977"/>
    <w:rsid w:val="00707BF5"/>
    <w:rsid w:val="00711C16"/>
    <w:rsid w:val="00730AAB"/>
    <w:rsid w:val="007F1B6E"/>
    <w:rsid w:val="0081645B"/>
    <w:rsid w:val="00825AED"/>
    <w:rsid w:val="00826C44"/>
    <w:rsid w:val="00875D8D"/>
    <w:rsid w:val="00937C85"/>
    <w:rsid w:val="00950E66"/>
    <w:rsid w:val="00952195"/>
    <w:rsid w:val="009761A0"/>
    <w:rsid w:val="0099338D"/>
    <w:rsid w:val="009B12CF"/>
    <w:rsid w:val="009D0F63"/>
    <w:rsid w:val="009F2423"/>
    <w:rsid w:val="00A357DF"/>
    <w:rsid w:val="00A515D7"/>
    <w:rsid w:val="00A7072B"/>
    <w:rsid w:val="00A938A6"/>
    <w:rsid w:val="00AA1775"/>
    <w:rsid w:val="00AB2B6A"/>
    <w:rsid w:val="00AF7CDC"/>
    <w:rsid w:val="00B15E8F"/>
    <w:rsid w:val="00B35D50"/>
    <w:rsid w:val="00BA2F5A"/>
    <w:rsid w:val="00BB0585"/>
    <w:rsid w:val="00BB33B8"/>
    <w:rsid w:val="00BB6912"/>
    <w:rsid w:val="00BD4B32"/>
    <w:rsid w:val="00BE1A15"/>
    <w:rsid w:val="00BF5539"/>
    <w:rsid w:val="00C05926"/>
    <w:rsid w:val="00C47BDE"/>
    <w:rsid w:val="00C64864"/>
    <w:rsid w:val="00C7774F"/>
    <w:rsid w:val="00C86FF3"/>
    <w:rsid w:val="00CA13A8"/>
    <w:rsid w:val="00CE678A"/>
    <w:rsid w:val="00D15689"/>
    <w:rsid w:val="00D25056"/>
    <w:rsid w:val="00D27842"/>
    <w:rsid w:val="00D53FB8"/>
    <w:rsid w:val="00DD41F7"/>
    <w:rsid w:val="00DE30B3"/>
    <w:rsid w:val="00E24BAC"/>
    <w:rsid w:val="00E347C8"/>
    <w:rsid w:val="00E44AE0"/>
    <w:rsid w:val="00E5294C"/>
    <w:rsid w:val="00E5493C"/>
    <w:rsid w:val="00E61ECE"/>
    <w:rsid w:val="00E74B6C"/>
    <w:rsid w:val="00E9407E"/>
    <w:rsid w:val="00ED09B7"/>
    <w:rsid w:val="00F36B8F"/>
    <w:rsid w:val="00F7327F"/>
    <w:rsid w:val="00F74EA4"/>
    <w:rsid w:val="00F75C40"/>
    <w:rsid w:val="00F92DFD"/>
    <w:rsid w:val="00FC12F6"/>
    <w:rsid w:val="018174CB"/>
    <w:rsid w:val="03367BE2"/>
    <w:rsid w:val="0396AA5D"/>
    <w:rsid w:val="063EE5B3"/>
    <w:rsid w:val="06F96787"/>
    <w:rsid w:val="070EA22E"/>
    <w:rsid w:val="086FF8DC"/>
    <w:rsid w:val="0A68CF8F"/>
    <w:rsid w:val="0C17ACC2"/>
    <w:rsid w:val="0DE9AD44"/>
    <w:rsid w:val="0E46CF76"/>
    <w:rsid w:val="0F19B413"/>
    <w:rsid w:val="0FE29FD7"/>
    <w:rsid w:val="0FF54846"/>
    <w:rsid w:val="10043EE5"/>
    <w:rsid w:val="10B58474"/>
    <w:rsid w:val="122E9171"/>
    <w:rsid w:val="1323DC68"/>
    <w:rsid w:val="1724C5F8"/>
    <w:rsid w:val="18CD7FB1"/>
    <w:rsid w:val="19AAA659"/>
    <w:rsid w:val="1A5212D9"/>
    <w:rsid w:val="1AAE435D"/>
    <w:rsid w:val="1B25D2FF"/>
    <w:rsid w:val="1BC88E03"/>
    <w:rsid w:val="1CE2471B"/>
    <w:rsid w:val="1F002EC5"/>
    <w:rsid w:val="1F244A88"/>
    <w:rsid w:val="1F37C563"/>
    <w:rsid w:val="1FCA1B64"/>
    <w:rsid w:val="200B2204"/>
    <w:rsid w:val="2019E7DD"/>
    <w:rsid w:val="209BFF26"/>
    <w:rsid w:val="21CFA241"/>
    <w:rsid w:val="22AD50C8"/>
    <w:rsid w:val="22BFEC65"/>
    <w:rsid w:val="234EEE51"/>
    <w:rsid w:val="245BBCC6"/>
    <w:rsid w:val="25D436B1"/>
    <w:rsid w:val="25D9DBC7"/>
    <w:rsid w:val="262441E2"/>
    <w:rsid w:val="26A0D1AB"/>
    <w:rsid w:val="273206F4"/>
    <w:rsid w:val="274C3B8A"/>
    <w:rsid w:val="27550D2D"/>
    <w:rsid w:val="27643EC9"/>
    <w:rsid w:val="28AAD0D9"/>
    <w:rsid w:val="28CDD755"/>
    <w:rsid w:val="28E80BEB"/>
    <w:rsid w:val="2AAB3ECA"/>
    <w:rsid w:val="2AC19266"/>
    <w:rsid w:val="2B194E4A"/>
    <w:rsid w:val="2B36A45F"/>
    <w:rsid w:val="2BE69F53"/>
    <w:rsid w:val="2C0090FE"/>
    <w:rsid w:val="2C387AFB"/>
    <w:rsid w:val="2D5A919E"/>
    <w:rsid w:val="2F1A125D"/>
    <w:rsid w:val="2F3831C0"/>
    <w:rsid w:val="2FBA3BEA"/>
    <w:rsid w:val="309CBA61"/>
    <w:rsid w:val="30A5BEBE"/>
    <w:rsid w:val="32479A5D"/>
    <w:rsid w:val="32AFF2FF"/>
    <w:rsid w:val="32F1DCAC"/>
    <w:rsid w:val="33602485"/>
    <w:rsid w:val="345C66BF"/>
    <w:rsid w:val="34D19E38"/>
    <w:rsid w:val="35107874"/>
    <w:rsid w:val="36E84B87"/>
    <w:rsid w:val="372951FA"/>
    <w:rsid w:val="3740A984"/>
    <w:rsid w:val="38946633"/>
    <w:rsid w:val="38C5225B"/>
    <w:rsid w:val="39060C26"/>
    <w:rsid w:val="39CF6609"/>
    <w:rsid w:val="3A049E37"/>
    <w:rsid w:val="3AA1DC87"/>
    <w:rsid w:val="3B375F9A"/>
    <w:rsid w:val="3C1C1C35"/>
    <w:rsid w:val="3C3DACE8"/>
    <w:rsid w:val="3C672E9B"/>
    <w:rsid w:val="3CD32FFB"/>
    <w:rsid w:val="3DAFEB08"/>
    <w:rsid w:val="40BBE288"/>
    <w:rsid w:val="40F8DBD1"/>
    <w:rsid w:val="423E8A8C"/>
    <w:rsid w:val="4294AC32"/>
    <w:rsid w:val="42B417F7"/>
    <w:rsid w:val="42B8C857"/>
    <w:rsid w:val="43469F37"/>
    <w:rsid w:val="4376484F"/>
    <w:rsid w:val="438F3DDB"/>
    <w:rsid w:val="43FBC369"/>
    <w:rsid w:val="443DEFA6"/>
    <w:rsid w:val="46ADE911"/>
    <w:rsid w:val="46CA5A25"/>
    <w:rsid w:val="46D01BA1"/>
    <w:rsid w:val="46DEAFD1"/>
    <w:rsid w:val="4711FBAF"/>
    <w:rsid w:val="481A105A"/>
    <w:rsid w:val="4933C972"/>
    <w:rsid w:val="4A165093"/>
    <w:rsid w:val="4B02F1DB"/>
    <w:rsid w:val="4BBC66A3"/>
    <w:rsid w:val="4E9691CE"/>
    <w:rsid w:val="4F116EBC"/>
    <w:rsid w:val="4F693EDE"/>
    <w:rsid w:val="4F71CE47"/>
    <w:rsid w:val="4FACBDE9"/>
    <w:rsid w:val="50A12E4A"/>
    <w:rsid w:val="51548CC6"/>
    <w:rsid w:val="51A39C8B"/>
    <w:rsid w:val="51B215D6"/>
    <w:rsid w:val="51CF8214"/>
    <w:rsid w:val="522B5E1E"/>
    <w:rsid w:val="525C9BDC"/>
    <w:rsid w:val="53F86C3D"/>
    <w:rsid w:val="544E8DE3"/>
    <w:rsid w:val="54767C19"/>
    <w:rsid w:val="5560F0C0"/>
    <w:rsid w:val="55749F6D"/>
    <w:rsid w:val="55943C9E"/>
    <w:rsid w:val="566EA0A2"/>
    <w:rsid w:val="56F0BCA7"/>
    <w:rsid w:val="57106FCE"/>
    <w:rsid w:val="577264E2"/>
    <w:rsid w:val="58478BAE"/>
    <w:rsid w:val="588C8D08"/>
    <w:rsid w:val="58CBDD60"/>
    <w:rsid w:val="59A3FF5E"/>
    <w:rsid w:val="5A285D69"/>
    <w:rsid w:val="5AA69F1B"/>
    <w:rsid w:val="5AA7E52F"/>
    <w:rsid w:val="5B3E4D6A"/>
    <w:rsid w:val="5B637430"/>
    <w:rsid w:val="5D21DBFB"/>
    <w:rsid w:val="5D5D07C4"/>
    <w:rsid w:val="5E991CB4"/>
    <w:rsid w:val="60397536"/>
    <w:rsid w:val="6123208F"/>
    <w:rsid w:val="6161FACB"/>
    <w:rsid w:val="622449E4"/>
    <w:rsid w:val="627AFFC5"/>
    <w:rsid w:val="6333FB4D"/>
    <w:rsid w:val="635D7E3C"/>
    <w:rsid w:val="64F94E9D"/>
    <w:rsid w:val="65673A79"/>
    <w:rsid w:val="65B32E5A"/>
    <w:rsid w:val="65F691B2"/>
    <w:rsid w:val="65FE525C"/>
    <w:rsid w:val="672E811E"/>
    <w:rsid w:val="679C79AD"/>
    <w:rsid w:val="688F65D1"/>
    <w:rsid w:val="689EDB3B"/>
    <w:rsid w:val="698FE705"/>
    <w:rsid w:val="6A172980"/>
    <w:rsid w:val="6A50F5BF"/>
    <w:rsid w:val="6AB6BE7E"/>
    <w:rsid w:val="6AD41A6F"/>
    <w:rsid w:val="6CC787C7"/>
    <w:rsid w:val="6CD49F51"/>
    <w:rsid w:val="6D62D6F4"/>
    <w:rsid w:val="6D9DC2A2"/>
    <w:rsid w:val="6E2BFA45"/>
    <w:rsid w:val="6E635828"/>
    <w:rsid w:val="6F489672"/>
    <w:rsid w:val="6FF89166"/>
    <w:rsid w:val="710FF8F7"/>
    <w:rsid w:val="72A1E30B"/>
    <w:rsid w:val="72B26C3B"/>
    <w:rsid w:val="73303228"/>
    <w:rsid w:val="73637E06"/>
    <w:rsid w:val="738F2748"/>
    <w:rsid w:val="73AF5514"/>
    <w:rsid w:val="73DB94D9"/>
    <w:rsid w:val="743BA004"/>
    <w:rsid w:val="74447867"/>
    <w:rsid w:val="769B1EC8"/>
    <w:rsid w:val="76BA63E6"/>
    <w:rsid w:val="77000647"/>
    <w:rsid w:val="780DE8FA"/>
    <w:rsid w:val="783F2F48"/>
    <w:rsid w:val="78832073"/>
    <w:rsid w:val="78FD0B14"/>
    <w:rsid w:val="7933B8D4"/>
    <w:rsid w:val="7ACC8DBB"/>
    <w:rsid w:val="7CAF57E1"/>
    <w:rsid w:val="7E31CE0F"/>
    <w:rsid w:val="7E535EC2"/>
    <w:rsid w:val="7F951CFB"/>
    <w:rsid w:val="7FCD9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92883"/>
  <w15:chartTrackingRefBased/>
  <w15:docId w15:val="{5CDA49A7-A4FF-4D11-80ED-2D8D8BD9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4C"/>
  </w:style>
  <w:style w:type="paragraph" w:styleId="Ttulo1">
    <w:name w:val="heading 1"/>
    <w:basedOn w:val="Normal"/>
    <w:next w:val="Normal"/>
    <w:link w:val="Ttulo1Car"/>
    <w:uiPriority w:val="9"/>
    <w:qFormat/>
    <w:rsid w:val="00FC12F6"/>
    <w:pPr>
      <w:keepNext/>
      <w:keepLines/>
      <w:spacing w:before="360" w:after="40" w:line="240" w:lineRule="auto"/>
      <w:outlineLvl w:val="0"/>
    </w:pPr>
    <w:rPr>
      <w:rFonts w:ascii="Arial" w:eastAsiaTheme="majorEastAsia" w:hAnsi="Arial" w:cstheme="majorBidi"/>
      <w:b/>
      <w:sz w:val="24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DAA"/>
    <w:pPr>
      <w:keepNext/>
      <w:keepLines/>
      <w:numPr>
        <w:numId w:val="12"/>
      </w:numPr>
      <w:spacing w:before="80" w:after="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29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29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29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29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9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9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9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6B8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C12F6"/>
    <w:rPr>
      <w:rFonts w:ascii="Arial" w:eastAsiaTheme="majorEastAsia" w:hAnsi="Arial" w:cstheme="majorBidi"/>
      <w:b/>
      <w:sz w:val="24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4F2DAA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294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294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294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294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294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94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94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529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E529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5294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29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5294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5294C"/>
    <w:rPr>
      <w:b/>
      <w:bCs/>
    </w:rPr>
  </w:style>
  <w:style w:type="character" w:styleId="nfasis">
    <w:name w:val="Emphasis"/>
    <w:basedOn w:val="Fuentedeprrafopredeter"/>
    <w:uiPriority w:val="20"/>
    <w:qFormat/>
    <w:rsid w:val="00E5294C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E5294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5294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5294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294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294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5294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5294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5294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5294C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E5294C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E5294C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E5294C"/>
    <w:pPr>
      <w:spacing w:after="100" w:line="259" w:lineRule="auto"/>
      <w:ind w:left="220"/>
    </w:pPr>
    <w:rPr>
      <w:rFonts w:cs="Times New Roman"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E5294C"/>
    <w:pPr>
      <w:spacing w:after="100" w:line="259" w:lineRule="auto"/>
    </w:pPr>
    <w:rPr>
      <w:rFonts w:cs="Times New Roman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E5294C"/>
    <w:pPr>
      <w:spacing w:after="100" w:line="259" w:lineRule="auto"/>
      <w:ind w:left="440"/>
    </w:pPr>
    <w:rPr>
      <w:rFonts w:cs="Times New Roman"/>
      <w:sz w:val="22"/>
      <w:szCs w:val="22"/>
      <w:lang w:val="es-CO" w:eastAsia="es-CO"/>
    </w:rPr>
  </w:style>
  <w:style w:type="paragraph" w:styleId="Prrafodelista">
    <w:name w:val="List Paragraph"/>
    <w:aliases w:val="HOJA,Lista vistosa - Énfasis 11,Bolita,Lista HD,Viñeta 2,Guión,Párrafo de lista3,BOLA,Párrafo de lista21,Titulo 8,List Paragraph,BOLADEF,Colorful List Accent 1,Colorful List - Accent 11,Viñeta 6,Párrafo de lista2,Párrafo de lista31,T_3"/>
    <w:basedOn w:val="Normal"/>
    <w:link w:val="PrrafodelistaCar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4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07E"/>
  </w:style>
  <w:style w:type="paragraph" w:styleId="Piedepgina">
    <w:name w:val="footer"/>
    <w:basedOn w:val="Normal"/>
    <w:link w:val="PiedepginaCar"/>
    <w:uiPriority w:val="99"/>
    <w:unhideWhenUsed/>
    <w:rsid w:val="00E94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7E"/>
  </w:style>
  <w:style w:type="character" w:customStyle="1" w:styleId="PrrafodelistaCar">
    <w:name w:val="Párrafo de lista Car"/>
    <w:aliases w:val="HOJA Car,Lista vistosa - Énfasis 11 Car,Bolita Car,Lista HD Car,Viñeta 2 Car,Guión Car,Párrafo de lista3 Car,BOLA Car,Párrafo de lista21 Car,Titulo 8 Car,List Paragraph Car,BOLADEF Car,Colorful List Accent 1 Car,Viñeta 6 Car,T_3 Car"/>
    <w:link w:val="Prrafodelista"/>
    <w:uiPriority w:val="34"/>
    <w:rsid w:val="00235249"/>
  </w:style>
  <w:style w:type="paragraph" w:styleId="NormalWeb">
    <w:name w:val="Normal (Web)"/>
    <w:basedOn w:val="Normal"/>
    <w:uiPriority w:val="99"/>
    <w:semiHidden/>
    <w:unhideWhenUsed/>
    <w:rsid w:val="003D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E44AE0"/>
  </w:style>
  <w:style w:type="character" w:customStyle="1" w:styleId="bcx0">
    <w:name w:val="bcx0"/>
    <w:basedOn w:val="Fuentedeprrafopredeter"/>
    <w:rsid w:val="00E44AE0"/>
  </w:style>
  <w:style w:type="paragraph" w:customStyle="1" w:styleId="paragraph">
    <w:name w:val="paragraph"/>
    <w:basedOn w:val="Normal"/>
    <w:rsid w:val="00E4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spellingerror">
    <w:name w:val="spellingerror"/>
    <w:basedOn w:val="Fuentedeprrafopredeter"/>
    <w:rsid w:val="00E44AE0"/>
  </w:style>
  <w:style w:type="character" w:customStyle="1" w:styleId="eop">
    <w:name w:val="eop"/>
    <w:basedOn w:val="Fuentedeprrafopredeter"/>
    <w:rsid w:val="00E44AE0"/>
  </w:style>
  <w:style w:type="table" w:styleId="Tablaconcuadrcula">
    <w:name w:val="Table Grid"/>
    <w:basedOn w:val="Tablanormal"/>
    <w:uiPriority w:val="39"/>
    <w:rsid w:val="009761A0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1%31%32%32%340%314@u%6ei%74%65%63.%65d%75%2eco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637E"/>
    <w:rsid w:val="0039637E"/>
    <w:rsid w:val="003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MUÑ19</b:Tag>
    <b:SourceType>DocumentFromInternetSite</b:SourceType>
    <b:Guid>{A70D464D-7FDC-40E2-B6D5-A28F1227DFE2}</b:Guid>
    <b:Author>
      <b:Author>
        <b:NameList>
          <b:Person>
            <b:Last>Muñoz Reyes</b:Last>
            <b:First>Gissely</b:First>
            <b:Middle>Karolina</b:Middle>
          </b:Person>
        </b:NameList>
      </b:Author>
    </b:Author>
    <b:Title>https://repository.javeriana.edu.co/bitstream/handle/10554/43453/TESIS%20AUTOCUIDADO.pdf?sequence=1</b:Title>
    <b:Year>2019</b:Year>
    <b:Month>Junio</b:Month>
    <b:URL>https://repository.javeriana.edu.co/bitstream/handle/10554/43453/TESIS%20AUTOCUIDADO.pdf?sequence=1</b:URL>
    <b:RefOrder>1</b:RefOrder>
  </b:Source>
</b:Sources>
</file>

<file path=customXml/itemProps1.xml><?xml version="1.0" encoding="utf-8"?>
<ds:datastoreItem xmlns:ds="http://schemas.openxmlformats.org/officeDocument/2006/customXml" ds:itemID="{36BCAE57-087E-4C8D-BC50-45BF9FB9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2022-06-12T22:47:00Z</cp:lastPrinted>
  <dcterms:created xsi:type="dcterms:W3CDTF">2022-06-12T22:47:00Z</dcterms:created>
  <dcterms:modified xsi:type="dcterms:W3CDTF">2022-06-12T22:48:00Z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2022-05-02T01:27:17Z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227cdfb8-8f09-40e3-84f5-884c2465dfe4</vt:lpwstr>
  </property>
  <property fmtid="{D5CDD505-2E9C-101B-9397-08002B2CF9AE}" pid="8" name="MSIP_Label_d3d538fd-7cd2-4b8b-bd42-f6ee8cc1e568_ContentBits">
    <vt:lpwstr>0</vt:lpwstr>
  </property>
</Properties>
</file>