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2322"/>
        <w:gridCol w:w="1650"/>
        <w:gridCol w:w="1978"/>
        <w:gridCol w:w="3259"/>
      </w:tblGrid>
      <w:tr w:rsidR="00B90DE9" w:rsidRPr="00295F55" w14:paraId="3B796476" w14:textId="77777777" w:rsidTr="002C6633">
        <w:trPr>
          <w:trHeight w:val="386"/>
        </w:trPr>
        <w:tc>
          <w:tcPr>
            <w:tcW w:w="9209" w:type="dxa"/>
            <w:gridSpan w:val="4"/>
            <w:vAlign w:val="center"/>
          </w:tcPr>
          <w:p w14:paraId="3EEA22C4" w14:textId="77777777" w:rsidR="00B90DE9" w:rsidRDefault="00B90DE9" w:rsidP="007929A0">
            <w:pPr>
              <w:pStyle w:val="BodyText"/>
              <w:spacing w:line="480" w:lineRule="auto"/>
              <w:rPr>
                <w:rFonts w:ascii="Times New Roman" w:hAnsi="Times New Roman" w:cs="Times New Roman"/>
                <w:b/>
                <w:color w:val="000000" w:themeColor="text1"/>
                <w:sz w:val="24"/>
                <w:szCs w:val="24"/>
              </w:rPr>
            </w:pPr>
          </w:p>
          <w:p w14:paraId="5F1B758C" w14:textId="35B6B66B" w:rsidR="00E60820" w:rsidRPr="005A5A03" w:rsidRDefault="00E60820" w:rsidP="007929A0">
            <w:pPr>
              <w:pStyle w:val="BodyText"/>
              <w:spacing w:line="480" w:lineRule="auto"/>
              <w:rPr>
                <w:rFonts w:ascii="Times New Roman" w:hAnsi="Times New Roman" w:cs="Times New Roman"/>
                <w:sz w:val="24"/>
                <w:szCs w:val="24"/>
              </w:rPr>
            </w:pPr>
            <w:r>
              <w:rPr>
                <w:rFonts w:ascii="Times New Roman" w:hAnsi="Times New Roman" w:cs="Times New Roman"/>
                <w:b/>
                <w:color w:val="000000" w:themeColor="text1"/>
                <w:sz w:val="24"/>
                <w:szCs w:val="24"/>
              </w:rPr>
              <w:t>Fecha de Elaboración: 19/10/2020</w:t>
            </w:r>
          </w:p>
        </w:tc>
      </w:tr>
      <w:tr w:rsidR="00B90DE9" w:rsidRPr="00295F55" w14:paraId="70FB3C49" w14:textId="77777777" w:rsidTr="002C6633">
        <w:trPr>
          <w:trHeight w:val="349"/>
        </w:trPr>
        <w:tc>
          <w:tcPr>
            <w:tcW w:w="2322" w:type="dxa"/>
            <w:vAlign w:val="center"/>
          </w:tcPr>
          <w:p w14:paraId="3B0FCC39"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b/>
                <w:color w:val="000000"/>
                <w:sz w:val="24"/>
                <w:szCs w:val="24"/>
              </w:rPr>
              <w:t xml:space="preserve">Tipo de documento </w:t>
            </w:r>
          </w:p>
        </w:tc>
        <w:tc>
          <w:tcPr>
            <w:tcW w:w="1650" w:type="dxa"/>
            <w:vAlign w:val="center"/>
          </w:tcPr>
          <w:p w14:paraId="681A79E0"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color w:val="000000" w:themeColor="text1"/>
                <w:sz w:val="24"/>
                <w:szCs w:val="24"/>
              </w:rPr>
              <w:t>TID:</w:t>
            </w:r>
            <w:r w:rsidRPr="005A5A03">
              <w:rPr>
                <w:rFonts w:ascii="Times New Roman" w:hAnsi="Times New Roman" w:cs="Times New Roman"/>
                <w:sz w:val="24"/>
                <w:szCs w:val="24"/>
              </w:rPr>
              <w:t xml:space="preserve"> </w:t>
            </w:r>
          </w:p>
        </w:tc>
        <w:tc>
          <w:tcPr>
            <w:tcW w:w="1978" w:type="dxa"/>
            <w:vAlign w:val="center"/>
          </w:tcPr>
          <w:p w14:paraId="5AC2780A"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 xml:space="preserve">Obra creación: </w:t>
            </w:r>
          </w:p>
        </w:tc>
        <w:tc>
          <w:tcPr>
            <w:tcW w:w="3259" w:type="dxa"/>
            <w:vAlign w:val="center"/>
          </w:tcPr>
          <w:p w14:paraId="71840686" w14:textId="366CA72D"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Proyecto investigación: Co</w:t>
            </w:r>
            <w:r w:rsidR="00061754">
              <w:rPr>
                <w:rFonts w:ascii="Times New Roman" w:hAnsi="Times New Roman" w:cs="Times New Roman"/>
                <w:sz w:val="24"/>
                <w:szCs w:val="24"/>
              </w:rPr>
              <w:t>nsecuencias de la pandemia COVID</w:t>
            </w:r>
            <w:r w:rsidRPr="005A5A03">
              <w:rPr>
                <w:rFonts w:ascii="Times New Roman" w:hAnsi="Times New Roman" w:cs="Times New Roman"/>
                <w:sz w:val="24"/>
                <w:szCs w:val="24"/>
              </w:rPr>
              <w:t xml:space="preserve"> 19 en el Estrés </w:t>
            </w:r>
            <w:r w:rsidR="0043097D">
              <w:rPr>
                <w:rFonts w:ascii="Times New Roman" w:hAnsi="Times New Roman" w:cs="Times New Roman"/>
                <w:sz w:val="24"/>
                <w:szCs w:val="24"/>
              </w:rPr>
              <w:t>en una empresa</w:t>
            </w:r>
          </w:p>
        </w:tc>
      </w:tr>
      <w:tr w:rsidR="00B90DE9" w:rsidRPr="00295F55" w14:paraId="5BA9D201" w14:textId="77777777" w:rsidTr="002C6633">
        <w:tc>
          <w:tcPr>
            <w:tcW w:w="9209" w:type="dxa"/>
            <w:gridSpan w:val="4"/>
            <w:vAlign w:val="center"/>
          </w:tcPr>
          <w:p w14:paraId="7144B53A" w14:textId="77777777" w:rsidR="00B90DE9" w:rsidRPr="005A5A03" w:rsidRDefault="00B90DE9" w:rsidP="007929A0">
            <w:pPr>
              <w:spacing w:line="480" w:lineRule="auto"/>
              <w:rPr>
                <w:b/>
                <w:bCs/>
              </w:rPr>
            </w:pPr>
            <w:r w:rsidRPr="005A5A03">
              <w:rPr>
                <w:b/>
                <w:bCs/>
                <w:lang w:val="es-ES"/>
              </w:rPr>
              <w:t xml:space="preserve">Título: </w:t>
            </w:r>
          </w:p>
          <w:p w14:paraId="73E963E2" w14:textId="3358490C" w:rsidR="00B90DE9" w:rsidRPr="005A5A03" w:rsidRDefault="0043097D" w:rsidP="0043097D">
            <w:pPr>
              <w:pStyle w:val="ListParagraph"/>
              <w:spacing w:line="480" w:lineRule="auto"/>
            </w:pPr>
            <w:r w:rsidRPr="0043097D">
              <w:rPr>
                <w:bCs/>
              </w:rPr>
              <w:t>Consecuencias de la pandemia COVID 19 en los niveles de estrés en trabajadores del sector de tecnología en Bogotá D.C. Caso empresa CENET S.A. 2020</w:t>
            </w:r>
          </w:p>
        </w:tc>
      </w:tr>
      <w:tr w:rsidR="00B90DE9" w:rsidRPr="00295F55" w14:paraId="67C249CC" w14:textId="77777777" w:rsidTr="002C6633">
        <w:trPr>
          <w:trHeight w:val="400"/>
        </w:trPr>
        <w:tc>
          <w:tcPr>
            <w:tcW w:w="9209" w:type="dxa"/>
            <w:gridSpan w:val="4"/>
            <w:vAlign w:val="center"/>
          </w:tcPr>
          <w:p w14:paraId="1CEA68C7"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b/>
                <w:sz w:val="24"/>
                <w:szCs w:val="24"/>
              </w:rPr>
              <w:t xml:space="preserve">Autor(es): </w:t>
            </w:r>
            <w:r w:rsidRPr="005A5A03">
              <w:rPr>
                <w:rFonts w:ascii="Times New Roman" w:hAnsi="Times New Roman" w:cs="Times New Roman"/>
                <w:sz w:val="24"/>
                <w:szCs w:val="24"/>
              </w:rPr>
              <w:t>Valencia Brayan Alejandro; Gutiérrez Vargas Alexander</w:t>
            </w:r>
          </w:p>
        </w:tc>
      </w:tr>
      <w:tr w:rsidR="00B90DE9" w:rsidRPr="00295F55" w14:paraId="4B352158" w14:textId="77777777" w:rsidTr="002C6633">
        <w:trPr>
          <w:trHeight w:val="421"/>
        </w:trPr>
        <w:tc>
          <w:tcPr>
            <w:tcW w:w="9209" w:type="dxa"/>
            <w:gridSpan w:val="4"/>
            <w:vAlign w:val="center"/>
          </w:tcPr>
          <w:p w14:paraId="2395F718"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b/>
                <w:sz w:val="24"/>
                <w:szCs w:val="24"/>
              </w:rPr>
              <w:t xml:space="preserve">Tutor(es): </w:t>
            </w:r>
            <w:r w:rsidRPr="005A5A03">
              <w:rPr>
                <w:rFonts w:ascii="Times New Roman" w:hAnsi="Times New Roman" w:cs="Times New Roman"/>
                <w:sz w:val="24"/>
                <w:szCs w:val="24"/>
              </w:rPr>
              <w:t>Acosta Juan Carlos</w:t>
            </w:r>
          </w:p>
        </w:tc>
      </w:tr>
      <w:tr w:rsidR="00B90DE9" w:rsidRPr="00295F55" w14:paraId="371378F9" w14:textId="77777777" w:rsidTr="002C6633">
        <w:tc>
          <w:tcPr>
            <w:tcW w:w="9209" w:type="dxa"/>
            <w:gridSpan w:val="4"/>
            <w:vAlign w:val="center"/>
          </w:tcPr>
          <w:p w14:paraId="504D0DB3"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b/>
                <w:sz w:val="24"/>
                <w:szCs w:val="24"/>
              </w:rPr>
              <w:t>Fecha de finalización:</w:t>
            </w:r>
            <w:r w:rsidRPr="005A5A03">
              <w:rPr>
                <w:rFonts w:ascii="Times New Roman" w:hAnsi="Times New Roman" w:cs="Times New Roman"/>
                <w:sz w:val="24"/>
                <w:szCs w:val="24"/>
              </w:rPr>
              <w:t xml:space="preserve"> </w:t>
            </w:r>
            <w:r w:rsidRPr="005A5A03">
              <w:rPr>
                <w:rFonts w:ascii="Times New Roman" w:hAnsi="Times New Roman" w:cs="Times New Roman"/>
                <w:color w:val="000000"/>
                <w:sz w:val="24"/>
                <w:szCs w:val="24"/>
              </w:rPr>
              <w:t xml:space="preserve">09.11.2020 </w:t>
            </w:r>
          </w:p>
        </w:tc>
      </w:tr>
      <w:tr w:rsidR="00B90DE9" w:rsidRPr="00295F55" w14:paraId="1509E84D" w14:textId="77777777" w:rsidTr="002C6633">
        <w:trPr>
          <w:trHeight w:val="416"/>
        </w:trPr>
        <w:tc>
          <w:tcPr>
            <w:tcW w:w="9209" w:type="dxa"/>
            <w:gridSpan w:val="4"/>
            <w:vAlign w:val="center"/>
          </w:tcPr>
          <w:p w14:paraId="0114C659" w14:textId="77777777"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 xml:space="preserve">Temática: </w:t>
            </w:r>
            <w:r w:rsidRPr="005A5A03">
              <w:rPr>
                <w:rFonts w:ascii="Times New Roman" w:hAnsi="Times New Roman" w:cs="Times New Roman"/>
                <w:sz w:val="24"/>
                <w:szCs w:val="24"/>
              </w:rPr>
              <w:t>Salud mental</w:t>
            </w:r>
          </w:p>
        </w:tc>
      </w:tr>
      <w:tr w:rsidR="00B90DE9" w:rsidRPr="00295F55" w14:paraId="7A1D5D88" w14:textId="77777777" w:rsidTr="002C6633">
        <w:trPr>
          <w:trHeight w:val="407"/>
        </w:trPr>
        <w:tc>
          <w:tcPr>
            <w:tcW w:w="9209" w:type="dxa"/>
            <w:gridSpan w:val="4"/>
            <w:vAlign w:val="center"/>
          </w:tcPr>
          <w:p w14:paraId="38218CA5" w14:textId="77777777"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 xml:space="preserve">Tipo de investigación: </w:t>
            </w:r>
            <w:r w:rsidRPr="005A5A03">
              <w:rPr>
                <w:rFonts w:ascii="Times New Roman" w:hAnsi="Times New Roman" w:cs="Times New Roman"/>
                <w:sz w:val="24"/>
                <w:szCs w:val="24"/>
              </w:rPr>
              <w:t>Investigación exploratoria</w:t>
            </w:r>
          </w:p>
        </w:tc>
      </w:tr>
      <w:tr w:rsidR="00B90DE9" w:rsidRPr="00295F55" w14:paraId="6A0E41C1" w14:textId="77777777" w:rsidTr="002C6633">
        <w:trPr>
          <w:trHeight w:val="618"/>
        </w:trPr>
        <w:tc>
          <w:tcPr>
            <w:tcW w:w="9209" w:type="dxa"/>
            <w:gridSpan w:val="4"/>
            <w:vAlign w:val="center"/>
          </w:tcPr>
          <w:p w14:paraId="5CB4D098" w14:textId="476014CC" w:rsidR="00B90DE9" w:rsidRPr="005A5A03" w:rsidRDefault="00B90DE9" w:rsidP="007929A0">
            <w:pPr>
              <w:pStyle w:val="BodyText"/>
              <w:spacing w:line="480" w:lineRule="auto"/>
              <w:rPr>
                <w:rFonts w:ascii="Times New Roman" w:hAnsi="Times New Roman" w:cs="Times New Roman"/>
                <w:b/>
                <w:sz w:val="24"/>
                <w:szCs w:val="24"/>
              </w:rPr>
            </w:pPr>
            <w:bookmarkStart w:id="0" w:name="_Hlk54046724"/>
            <w:r w:rsidRPr="005A5A03">
              <w:rPr>
                <w:rFonts w:ascii="Times New Roman" w:hAnsi="Times New Roman" w:cs="Times New Roman"/>
                <w:b/>
                <w:sz w:val="24"/>
                <w:szCs w:val="24"/>
              </w:rPr>
              <w:t xml:space="preserve">Resumen: </w:t>
            </w:r>
          </w:p>
          <w:p w14:paraId="37B30687" w14:textId="047F01A7" w:rsidR="00B90DE9" w:rsidRPr="00003F6F" w:rsidRDefault="00E838F1" w:rsidP="00E838F1">
            <w:pPr>
              <w:pStyle w:val="parrafo2"/>
              <w:ind w:firstLine="0"/>
              <w:rPr>
                <w:rFonts w:cs="Baskerville Old Face"/>
              </w:rPr>
            </w:pPr>
            <w:r>
              <w:t>El o</w:t>
            </w:r>
            <w:r w:rsidR="00003F6F" w:rsidRPr="00E838F1">
              <w:t>bjetivo</w:t>
            </w:r>
            <w:r>
              <w:t xml:space="preserve"> de este</w:t>
            </w:r>
            <w:r w:rsidR="00003F6F" w:rsidRPr="001E7E65">
              <w:t xml:space="preserve"> proyecto de investigación presenta los resultados obtenidos en el diagnóstico del estrés en una empresa de tecnologí</w:t>
            </w:r>
            <w:r>
              <w:t xml:space="preserve">as de la información en Bogotá D.C. </w:t>
            </w:r>
            <w:r w:rsidR="00003F6F" w:rsidRPr="001E7E65">
              <w:t xml:space="preserve"> CENET SA teniendo en cuenta los efectos de la pandemia COVID 19 sobre el estrés de sus trabajadores antes y durante la pandemia, así como los cambios en el estilo de vida, el aislamiento social, el trabajo remoto, las restricciones y demás disposiciones, sumado que habitualmente hay exposición a extensas jornadas laborales y un ritmo de exigencia alto, </w:t>
            </w:r>
            <w:r w:rsidRPr="00E838F1">
              <w:t>el método aplicado</w:t>
            </w:r>
            <w:r w:rsidR="00003F6F" w:rsidRPr="00E838F1">
              <w:t xml:space="preserve"> </w:t>
            </w:r>
            <w:r>
              <w:t xml:space="preserve">que </w:t>
            </w:r>
            <w:r w:rsidR="00003F6F" w:rsidRPr="001E7E65">
              <w:t xml:space="preserve">se aplicó un cuestionario a 28 trabajadores, cuyos resultados permiten avanzar en el conocimiento en relación del estrés laboral, se dividen en dos grupos uno </w:t>
            </w:r>
            <w:r w:rsidR="00003F6F" w:rsidRPr="001E7E65">
              <w:lastRenderedPageBreak/>
              <w:t xml:space="preserve">compuesto por 28 personas y otro de 20 personas se encontró que aproximadamente el 60% se está en  un factor de Riesgo psicosocial muy alto lo cual requiere una intervención inmediata por estar asociado a respuestas muy altas de estrés. </w:t>
            </w:r>
            <w:r>
              <w:t>El resultado obtenido de la investigación permite</w:t>
            </w:r>
            <w:r w:rsidR="00003F6F" w:rsidRPr="001E7E65">
              <w:t xml:space="preserve"> concluir que en empresas con niveles de estrés elevados el aislamiento obligatorio puede ser un factor de mitigación, la industria encargada de operar y desarrollar tecnologías de la información y las comunicaciones es exigente, para el caso de estudio se presentó una atenuación durante la pandemia.</w:t>
            </w:r>
          </w:p>
        </w:tc>
      </w:tr>
      <w:bookmarkEnd w:id="0"/>
      <w:tr w:rsidR="00B90DE9" w:rsidRPr="00295F55" w14:paraId="7CE5B5F5" w14:textId="77777777" w:rsidTr="002C6633">
        <w:trPr>
          <w:trHeight w:val="367"/>
        </w:trPr>
        <w:tc>
          <w:tcPr>
            <w:tcW w:w="9209" w:type="dxa"/>
            <w:gridSpan w:val="4"/>
            <w:vAlign w:val="center"/>
          </w:tcPr>
          <w:p w14:paraId="3FFD8BB7" w14:textId="143CE92A"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lastRenderedPageBreak/>
              <w:t xml:space="preserve">Palabras clave: </w:t>
            </w:r>
            <w:r w:rsidRPr="005A5A03">
              <w:rPr>
                <w:rFonts w:ascii="Times New Roman" w:hAnsi="Times New Roman" w:cs="Times New Roman"/>
                <w:sz w:val="24"/>
                <w:szCs w:val="24"/>
              </w:rPr>
              <w:t>COVID 19, pandemia, estrés</w:t>
            </w:r>
            <w:r w:rsidR="004A442B">
              <w:rPr>
                <w:rFonts w:ascii="Times New Roman" w:hAnsi="Times New Roman" w:cs="Times New Roman"/>
                <w:sz w:val="24"/>
                <w:szCs w:val="24"/>
              </w:rPr>
              <w:t xml:space="preserve"> laboral</w:t>
            </w:r>
            <w:r w:rsidRPr="005A5A03">
              <w:rPr>
                <w:rFonts w:ascii="Times New Roman" w:hAnsi="Times New Roman" w:cs="Times New Roman"/>
                <w:sz w:val="24"/>
                <w:szCs w:val="24"/>
              </w:rPr>
              <w:t>, enfermedad mental</w:t>
            </w:r>
            <w:r w:rsidR="00F637BC">
              <w:rPr>
                <w:rFonts w:ascii="Times New Roman" w:hAnsi="Times New Roman" w:cs="Times New Roman"/>
                <w:sz w:val="24"/>
                <w:szCs w:val="24"/>
              </w:rPr>
              <w:t>, salud mental.</w:t>
            </w:r>
          </w:p>
        </w:tc>
      </w:tr>
      <w:tr w:rsidR="00B90DE9" w:rsidRPr="00295F55" w14:paraId="2D0857E4" w14:textId="77777777" w:rsidTr="002C6633">
        <w:trPr>
          <w:trHeight w:val="426"/>
        </w:trPr>
        <w:tc>
          <w:tcPr>
            <w:tcW w:w="9209" w:type="dxa"/>
            <w:gridSpan w:val="4"/>
            <w:vAlign w:val="center"/>
          </w:tcPr>
          <w:p w14:paraId="0CB538C0" w14:textId="66DB5F09"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 xml:space="preserve">Planteamiento del problema: </w:t>
            </w:r>
          </w:p>
          <w:p w14:paraId="1F4ECC82"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 xml:space="preserve">El sector empresarial en general tuvo que adaptarse a la crisis laboral desatada por el Covid-19 a nivel mundial optando por una adaptación rápida sin permitirle a los empresarios contar con estrategias enfocadas a la prevención de los nuevos factores de riesgo ocasionados por las nuevas condiciones de trabajo y dentro de estas el estrés enmarcado en el riesgo psicosocial, lo anterior afecta directamente a los trabajadores ya que en este tipo de emergencias sanitarias los efectos negativos en la salud mental son frecuentes, de acuerdo con la evidencia identificada, durante la etapa inicial de la pandemia de COVID-19 fue común la presencia de depresión, ansiedad y aumento al estrés en la población general. En ese mismo sentido se encontró que hay una serie de aspectos que implican riesgos de </w:t>
            </w:r>
            <w:proofErr w:type="spellStart"/>
            <w:r w:rsidRPr="005A5A03">
              <w:rPr>
                <w:rFonts w:ascii="Times New Roman" w:hAnsi="Times New Roman" w:cs="Times New Roman"/>
                <w:sz w:val="24"/>
                <w:szCs w:val="24"/>
              </w:rPr>
              <w:t>teletrabajar</w:t>
            </w:r>
            <w:proofErr w:type="spellEnd"/>
            <w:r w:rsidRPr="005A5A03">
              <w:rPr>
                <w:rFonts w:ascii="Times New Roman" w:hAnsi="Times New Roman" w:cs="Times New Roman"/>
                <w:sz w:val="24"/>
                <w:szCs w:val="24"/>
              </w:rPr>
              <w:t xml:space="preserve"> como: Control y autonomía en el trabajo, relaciones sociales, flexibilidad, conciliación vida privada y laboral, uso de las tecnologías de la información y la comunicación, competencias/exigencias y desarrollo.</w:t>
            </w:r>
          </w:p>
        </w:tc>
      </w:tr>
      <w:tr w:rsidR="00B90DE9" w:rsidRPr="00295F55" w14:paraId="593BC898" w14:textId="77777777" w:rsidTr="002C6633">
        <w:trPr>
          <w:trHeight w:val="1695"/>
        </w:trPr>
        <w:tc>
          <w:tcPr>
            <w:tcW w:w="9209" w:type="dxa"/>
            <w:gridSpan w:val="4"/>
            <w:vAlign w:val="center"/>
          </w:tcPr>
          <w:p w14:paraId="3420964D" w14:textId="77777777" w:rsidR="00B90DE9" w:rsidRPr="005A5A03" w:rsidRDefault="00B90DE9" w:rsidP="007929A0">
            <w:pPr>
              <w:pStyle w:val="ListParagraph"/>
              <w:spacing w:line="480" w:lineRule="auto"/>
              <w:rPr>
                <w:rFonts w:eastAsia="Baskerville Old Face"/>
                <w:lang w:val="es-ES"/>
              </w:rPr>
            </w:pPr>
            <w:r w:rsidRPr="005A5A03">
              <w:rPr>
                <w:rFonts w:eastAsia="Baskerville Old Face"/>
                <w:b/>
                <w:lang w:val="es-ES"/>
              </w:rPr>
              <w:lastRenderedPageBreak/>
              <w:t>Pregunta:</w:t>
            </w:r>
            <w:r w:rsidRPr="005A5A03">
              <w:rPr>
                <w:rFonts w:eastAsia="Baskerville Old Face"/>
                <w:lang w:val="es-ES"/>
              </w:rPr>
              <w:t xml:space="preserve"> </w:t>
            </w:r>
          </w:p>
          <w:p w14:paraId="788674CD" w14:textId="1F09E391" w:rsidR="00B90DE9" w:rsidRPr="00003F6F" w:rsidRDefault="005F4B10" w:rsidP="007929A0">
            <w:pPr>
              <w:pStyle w:val="BodyText"/>
              <w:spacing w:line="480" w:lineRule="auto"/>
            </w:pPr>
            <w:r>
              <w:rPr>
                <w:rFonts w:ascii="Times New Roman" w:hAnsi="Times New Roman" w:cs="Times New Roman"/>
                <w:sz w:val="24"/>
                <w:szCs w:val="24"/>
              </w:rPr>
              <w:t xml:space="preserve">¿Cuáles son </w:t>
            </w:r>
            <w:r>
              <w:t>las c</w:t>
            </w:r>
            <w:r w:rsidRPr="00551B81">
              <w:t xml:space="preserve">onsecuencias de la pandemia COVID 19 en los niveles de estrés </w:t>
            </w:r>
            <w:r>
              <w:t xml:space="preserve">de los </w:t>
            </w:r>
            <w:r w:rsidRPr="00551B81">
              <w:t>trabajadores del sector de tecnología en Bogotá D.C.</w:t>
            </w:r>
            <w:r w:rsidR="00B90DE9" w:rsidRPr="005A5A03">
              <w:rPr>
                <w:rFonts w:ascii="Times New Roman" w:hAnsi="Times New Roman" w:cs="Times New Roman"/>
                <w:sz w:val="24"/>
                <w:szCs w:val="24"/>
              </w:rPr>
              <w:t>?</w:t>
            </w:r>
          </w:p>
        </w:tc>
      </w:tr>
      <w:tr w:rsidR="00B90DE9" w:rsidRPr="00295F55" w14:paraId="62058DD3" w14:textId="77777777" w:rsidTr="0062098C">
        <w:trPr>
          <w:trHeight w:val="1785"/>
        </w:trPr>
        <w:tc>
          <w:tcPr>
            <w:tcW w:w="9209" w:type="dxa"/>
            <w:gridSpan w:val="4"/>
            <w:vAlign w:val="center"/>
          </w:tcPr>
          <w:p w14:paraId="658B4D40" w14:textId="54BFFA07"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Objetivos</w:t>
            </w:r>
          </w:p>
          <w:p w14:paraId="2C1F8EE1" w14:textId="77777777" w:rsidR="00B90DE9" w:rsidRPr="005A5A03" w:rsidRDefault="00B90DE9" w:rsidP="007929A0">
            <w:pPr>
              <w:pStyle w:val="BodyText"/>
              <w:spacing w:line="480" w:lineRule="auto"/>
              <w:rPr>
                <w:rFonts w:ascii="Times New Roman" w:hAnsi="Times New Roman" w:cs="Times New Roman"/>
                <w:b/>
                <w:sz w:val="24"/>
                <w:szCs w:val="24"/>
              </w:rPr>
            </w:pPr>
          </w:p>
          <w:p w14:paraId="51B92687" w14:textId="77777777"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Objetivo General</w:t>
            </w:r>
          </w:p>
          <w:p w14:paraId="15FF199C" w14:textId="14FF1AB2" w:rsidR="00B90DE9" w:rsidRPr="005A5A03" w:rsidRDefault="00003F6F" w:rsidP="007929A0">
            <w:pPr>
              <w:pStyle w:val="BodyText"/>
              <w:spacing w:line="480" w:lineRule="auto"/>
              <w:rPr>
                <w:rFonts w:ascii="Times New Roman" w:hAnsi="Times New Roman" w:cs="Times New Roman"/>
                <w:b/>
                <w:sz w:val="24"/>
                <w:szCs w:val="24"/>
              </w:rPr>
            </w:pPr>
            <w:r w:rsidRPr="00003F6F">
              <w:rPr>
                <w:rFonts w:ascii="Times New Roman" w:hAnsi="Times New Roman" w:cs="Times New Roman"/>
                <w:sz w:val="24"/>
                <w:szCs w:val="24"/>
              </w:rPr>
              <w:t>Consecuencias de la pandemia COVID 19 en los niveles de estrés en trabajadores del sector de tecnología en Bogotá D.C. Caso empresa CENET S.A. 2020</w:t>
            </w:r>
          </w:p>
          <w:p w14:paraId="76863EA6" w14:textId="77777777"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Objetivos Específicos</w:t>
            </w:r>
          </w:p>
          <w:p w14:paraId="6EC1BD86" w14:textId="77777777" w:rsidR="00003F6F" w:rsidRPr="00425E6C" w:rsidRDefault="00003F6F" w:rsidP="00003F6F">
            <w:pPr>
              <w:spacing w:line="480" w:lineRule="auto"/>
            </w:pPr>
            <w:r w:rsidRPr="00425E6C">
              <w:t xml:space="preserve">Determinar los niveles de estrés de la </w:t>
            </w:r>
            <w:r>
              <w:t>muestra de trabajadores</w:t>
            </w:r>
            <w:r w:rsidRPr="00425E6C">
              <w:t xml:space="preserve"> antes y durante la pandemia.</w:t>
            </w:r>
          </w:p>
          <w:p w14:paraId="1990A4EF" w14:textId="77777777" w:rsidR="00003F6F" w:rsidRPr="00425E6C" w:rsidRDefault="00003F6F" w:rsidP="00003F6F">
            <w:pPr>
              <w:spacing w:line="480" w:lineRule="auto"/>
            </w:pPr>
            <w:r w:rsidRPr="00425E6C">
              <w:t>Analizar los datos obtenidos en los niveles de estrés de los trabajadores antes y durante la pandemia considerando las variables presentes.</w:t>
            </w:r>
          </w:p>
          <w:p w14:paraId="119D7E5E" w14:textId="5D1423FD" w:rsidR="00B90DE9" w:rsidRPr="005A5A03" w:rsidRDefault="00003F6F" w:rsidP="00003F6F">
            <w:pPr>
              <w:pStyle w:val="BodyText"/>
              <w:spacing w:line="480" w:lineRule="auto"/>
              <w:rPr>
                <w:rFonts w:ascii="Times New Roman" w:hAnsi="Times New Roman" w:cs="Times New Roman"/>
                <w:sz w:val="24"/>
                <w:szCs w:val="24"/>
              </w:rPr>
            </w:pPr>
            <w:r>
              <w:t>Presentar</w:t>
            </w:r>
            <w:r w:rsidRPr="00425E6C">
              <w:t xml:space="preserve"> los </w:t>
            </w:r>
            <w:r>
              <w:t xml:space="preserve">hallazgos obtenidos producto de la comparación </w:t>
            </w:r>
            <w:proofErr w:type="gramStart"/>
            <w:r>
              <w:t>del resultados</w:t>
            </w:r>
            <w:proofErr w:type="gramEnd"/>
          </w:p>
        </w:tc>
      </w:tr>
      <w:tr w:rsidR="00B90DE9" w:rsidRPr="00295F55" w14:paraId="0893BF78" w14:textId="77777777" w:rsidTr="002C6633">
        <w:trPr>
          <w:trHeight w:val="606"/>
        </w:trPr>
        <w:tc>
          <w:tcPr>
            <w:tcW w:w="9209" w:type="dxa"/>
            <w:gridSpan w:val="4"/>
            <w:vAlign w:val="center"/>
          </w:tcPr>
          <w:p w14:paraId="5901841F" w14:textId="0D9706F1" w:rsidR="00B90DE9" w:rsidRPr="0062098C" w:rsidRDefault="00B90DE9" w:rsidP="007929A0">
            <w:pPr>
              <w:spacing w:line="480" w:lineRule="auto"/>
            </w:pPr>
            <w:r w:rsidRPr="005A5A03">
              <w:t xml:space="preserve">Marco </w:t>
            </w:r>
            <w:r w:rsidRPr="00A041AD">
              <w:t>teórico</w:t>
            </w:r>
            <w:r w:rsidRPr="005A5A03">
              <w:t>:</w:t>
            </w:r>
          </w:p>
          <w:p w14:paraId="2A3684DC"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lang w:val="es-CO"/>
              </w:rPr>
              <w:t xml:space="preserve">Como principales referentes teóricos que sigue la investigación son  </w:t>
            </w:r>
            <w:proofErr w:type="spellStart"/>
            <w:r w:rsidRPr="005A5A03">
              <w:rPr>
                <w:rFonts w:ascii="Times New Roman" w:hAnsi="Times New Roman" w:cs="Times New Roman"/>
                <w:sz w:val="24"/>
                <w:szCs w:val="24"/>
                <w:lang w:val="es-CO"/>
              </w:rPr>
              <w:t>Shapiro-Wilk</w:t>
            </w:r>
            <w:proofErr w:type="spellEnd"/>
            <w:r w:rsidRPr="005A5A03">
              <w:rPr>
                <w:rFonts w:ascii="Times New Roman" w:hAnsi="Times New Roman" w:cs="Times New Roman"/>
                <w:sz w:val="24"/>
                <w:szCs w:val="24"/>
                <w:lang w:val="es-CO"/>
              </w:rPr>
              <w:t xml:space="preserve"> en la prueba de normalidad de la distribución de los datos estadísticos en la </w:t>
            </w:r>
            <w:proofErr w:type="spellStart"/>
            <w:r w:rsidRPr="005A5A03">
              <w:rPr>
                <w:rFonts w:ascii="Times New Roman" w:hAnsi="Times New Roman" w:cs="Times New Roman"/>
                <w:sz w:val="24"/>
                <w:szCs w:val="24"/>
                <w:lang w:val="es-CO"/>
              </w:rPr>
              <w:t>pagina</w:t>
            </w:r>
            <w:proofErr w:type="spellEnd"/>
            <w:r w:rsidRPr="005A5A03">
              <w:rPr>
                <w:rFonts w:ascii="Times New Roman" w:hAnsi="Times New Roman" w:cs="Times New Roman"/>
                <w:sz w:val="24"/>
                <w:szCs w:val="24"/>
                <w:lang w:val="es-CO"/>
              </w:rPr>
              <w:t xml:space="preserve">  25, otro de los principales referentes teóricos la definición de estrés con el objetivo de comprender la importancia de este en el ser humano que según</w:t>
            </w:r>
            <w:r w:rsidRPr="005A5A03">
              <w:rPr>
                <w:rFonts w:ascii="Times New Roman" w:eastAsia="Times New Roman" w:hAnsi="Times New Roman" w:cs="Times New Roman"/>
                <w:sz w:val="24"/>
                <w:szCs w:val="24"/>
                <w:lang w:val="es-CO"/>
              </w:rPr>
              <w:fldChar w:fldCharType="begin"/>
            </w:r>
            <w:r w:rsidRPr="005A5A03">
              <w:rPr>
                <w:rFonts w:ascii="Times New Roman" w:eastAsia="Times New Roman" w:hAnsi="Times New Roman" w:cs="Times New Roman"/>
                <w:sz w:val="24"/>
                <w:szCs w:val="24"/>
                <w:lang w:val="es-CO"/>
              </w:rPr>
              <w:instrText xml:space="preserve"> CITATION Bau90 \l 9226 </w:instrText>
            </w:r>
            <w:r w:rsidRPr="005A5A03">
              <w:rPr>
                <w:rFonts w:ascii="Times New Roman" w:eastAsia="Times New Roman" w:hAnsi="Times New Roman" w:cs="Times New Roman"/>
                <w:sz w:val="24"/>
                <w:szCs w:val="24"/>
                <w:lang w:val="es-CO"/>
              </w:rPr>
              <w:fldChar w:fldCharType="separate"/>
            </w:r>
            <w:r>
              <w:rPr>
                <w:rFonts w:ascii="Times New Roman" w:eastAsia="Times New Roman" w:hAnsi="Times New Roman" w:cs="Times New Roman"/>
                <w:noProof/>
                <w:sz w:val="24"/>
                <w:szCs w:val="24"/>
                <w:lang w:val="es-CO"/>
              </w:rPr>
              <w:t xml:space="preserve"> </w:t>
            </w:r>
            <w:r w:rsidRPr="008A5DB8">
              <w:rPr>
                <w:rFonts w:ascii="Times New Roman" w:eastAsia="Times New Roman" w:hAnsi="Times New Roman" w:cs="Times New Roman"/>
                <w:noProof/>
                <w:sz w:val="24"/>
                <w:szCs w:val="24"/>
                <w:lang w:val="es-CO"/>
              </w:rPr>
              <w:t>(Baum, 1990)</w:t>
            </w:r>
            <w:r w:rsidRPr="005A5A03">
              <w:rPr>
                <w:rFonts w:ascii="Times New Roman" w:eastAsia="Times New Roman" w:hAnsi="Times New Roman" w:cs="Times New Roman"/>
                <w:sz w:val="24"/>
                <w:szCs w:val="24"/>
                <w:lang w:val="es-CO"/>
              </w:rPr>
              <w:fldChar w:fldCharType="end"/>
            </w:r>
            <w:r w:rsidRPr="005A5A03">
              <w:rPr>
                <w:rFonts w:ascii="Times New Roman" w:hAnsi="Times New Roman" w:cs="Times New Roman"/>
                <w:sz w:val="24"/>
                <w:szCs w:val="24"/>
                <w:lang w:val="es-CO"/>
              </w:rPr>
              <w:t xml:space="preserve">, pagina 21 también </w:t>
            </w:r>
            <w:sdt>
              <w:sdtPr>
                <w:rPr>
                  <w:rFonts w:ascii="Times New Roman" w:eastAsia="Times New Roman" w:hAnsi="Times New Roman" w:cs="Times New Roman"/>
                  <w:sz w:val="24"/>
                  <w:szCs w:val="24"/>
                  <w:lang w:val="es-CO"/>
                </w:rPr>
                <w:id w:val="-1091390417"/>
                <w:citation/>
              </w:sdtPr>
              <w:sdtEndPr/>
              <w:sdtContent>
                <w:r w:rsidRPr="005A5A03">
                  <w:rPr>
                    <w:rFonts w:ascii="Times New Roman" w:eastAsia="Times New Roman" w:hAnsi="Times New Roman" w:cs="Times New Roman"/>
                    <w:sz w:val="24"/>
                    <w:szCs w:val="24"/>
                    <w:lang w:val="es-CO"/>
                  </w:rPr>
                  <w:fldChar w:fldCharType="begin"/>
                </w:r>
                <w:r w:rsidRPr="005A5A03">
                  <w:rPr>
                    <w:rFonts w:ascii="Times New Roman" w:eastAsia="Times New Roman" w:hAnsi="Times New Roman" w:cs="Times New Roman"/>
                    <w:sz w:val="24"/>
                    <w:szCs w:val="24"/>
                    <w:lang w:val="es-CO"/>
                  </w:rPr>
                  <w:instrText xml:space="preserve"> CITATION Sel95 \l 9226 </w:instrText>
                </w:r>
                <w:r w:rsidRPr="005A5A03">
                  <w:rPr>
                    <w:rFonts w:ascii="Times New Roman" w:eastAsia="Times New Roman" w:hAnsi="Times New Roman" w:cs="Times New Roman"/>
                    <w:sz w:val="24"/>
                    <w:szCs w:val="24"/>
                    <w:lang w:val="es-CO"/>
                  </w:rPr>
                  <w:fldChar w:fldCharType="separate"/>
                </w:r>
                <w:r w:rsidRPr="008A5DB8">
                  <w:rPr>
                    <w:rFonts w:ascii="Times New Roman" w:eastAsia="Times New Roman" w:hAnsi="Times New Roman" w:cs="Times New Roman"/>
                    <w:noProof/>
                    <w:sz w:val="24"/>
                    <w:szCs w:val="24"/>
                    <w:lang w:val="es-CO"/>
                  </w:rPr>
                  <w:t>(Selye H. , 1995)</w:t>
                </w:r>
                <w:r w:rsidRPr="005A5A03">
                  <w:rPr>
                    <w:rFonts w:ascii="Times New Roman" w:eastAsia="Times New Roman" w:hAnsi="Times New Roman" w:cs="Times New Roman"/>
                    <w:sz w:val="24"/>
                    <w:szCs w:val="24"/>
                    <w:lang w:val="es-CO"/>
                  </w:rPr>
                  <w:fldChar w:fldCharType="end"/>
                </w:r>
              </w:sdtContent>
            </w:sdt>
            <w:r w:rsidRPr="005A5A03">
              <w:rPr>
                <w:rFonts w:ascii="Times New Roman" w:hAnsi="Times New Roman" w:cs="Times New Roman"/>
                <w:sz w:val="24"/>
                <w:szCs w:val="24"/>
                <w:lang w:val="es-CO"/>
              </w:rPr>
              <w:t xml:space="preserve"> menciona efectos importantes del estrés al argumentar que genera reacciones que implican respuestas conductuales y fisiológicas (neuronales, metabólicas y neuroendocrinas) que permiten al organismo responder al estresor de la manera más adaptada posible la cual se encuentra en la página 23 y por ultimo un referente muy importante es </w:t>
            </w:r>
            <w:sdt>
              <w:sdtPr>
                <w:rPr>
                  <w:rFonts w:ascii="Times New Roman" w:eastAsia="Times New Roman" w:hAnsi="Times New Roman" w:cs="Times New Roman"/>
                  <w:sz w:val="24"/>
                  <w:szCs w:val="24"/>
                  <w:lang w:val="es-CO"/>
                </w:rPr>
                <w:id w:val="-641963162"/>
                <w:citation/>
              </w:sdtPr>
              <w:sdtEndPr/>
              <w:sdtContent>
                <w:r w:rsidRPr="005A5A03">
                  <w:rPr>
                    <w:rFonts w:ascii="Times New Roman" w:eastAsia="Times New Roman" w:hAnsi="Times New Roman" w:cs="Times New Roman"/>
                    <w:sz w:val="24"/>
                    <w:szCs w:val="24"/>
                    <w:lang w:val="es-CO"/>
                  </w:rPr>
                  <w:fldChar w:fldCharType="begin"/>
                </w:r>
                <w:r w:rsidRPr="005A5A03">
                  <w:rPr>
                    <w:rFonts w:ascii="Times New Roman" w:eastAsia="Times New Roman" w:hAnsi="Times New Roman" w:cs="Times New Roman"/>
                    <w:sz w:val="24"/>
                    <w:szCs w:val="24"/>
                    <w:lang w:val="es-CO"/>
                  </w:rPr>
                  <w:instrText xml:space="preserve"> CITATION Ram20 \l 9226 </w:instrText>
                </w:r>
                <w:r w:rsidRPr="005A5A03">
                  <w:rPr>
                    <w:rFonts w:ascii="Times New Roman" w:eastAsia="Times New Roman" w:hAnsi="Times New Roman" w:cs="Times New Roman"/>
                    <w:sz w:val="24"/>
                    <w:szCs w:val="24"/>
                    <w:lang w:val="es-CO"/>
                  </w:rPr>
                  <w:fldChar w:fldCharType="separate"/>
                </w:r>
                <w:r w:rsidRPr="008A5DB8">
                  <w:rPr>
                    <w:rFonts w:ascii="Times New Roman" w:eastAsia="Times New Roman" w:hAnsi="Times New Roman" w:cs="Times New Roman"/>
                    <w:noProof/>
                    <w:sz w:val="24"/>
                    <w:szCs w:val="24"/>
                    <w:lang w:val="es-CO"/>
                  </w:rPr>
                  <w:t>(Ramírez-Ortiz, 2020)</w:t>
                </w:r>
                <w:r w:rsidRPr="005A5A03">
                  <w:rPr>
                    <w:rFonts w:ascii="Times New Roman" w:eastAsia="Times New Roman" w:hAnsi="Times New Roman" w:cs="Times New Roman"/>
                    <w:sz w:val="24"/>
                    <w:szCs w:val="24"/>
                    <w:lang w:val="es-CO"/>
                  </w:rPr>
                  <w:fldChar w:fldCharType="end"/>
                </w:r>
              </w:sdtContent>
            </w:sdt>
            <w:r w:rsidRPr="005A5A03">
              <w:rPr>
                <w:rFonts w:ascii="Times New Roman" w:hAnsi="Times New Roman" w:cs="Times New Roman"/>
                <w:sz w:val="24"/>
                <w:szCs w:val="24"/>
                <w:lang w:val="es-CO"/>
              </w:rPr>
              <w:t xml:space="preserve"> </w:t>
            </w:r>
            <w:r w:rsidRPr="005A5A03">
              <w:rPr>
                <w:rFonts w:ascii="Times New Roman" w:hAnsi="Times New Roman" w:cs="Times New Roman"/>
                <w:sz w:val="24"/>
                <w:szCs w:val="24"/>
                <w:lang w:val="es-CO"/>
              </w:rPr>
              <w:lastRenderedPageBreak/>
              <w:t>quien argumenta que desde que llegó la pandemia del Covid-19 ha habido consecuencias negativas a nivel laboral asociadas, tales como un aumento de enfermedades mentales entre los trabajadores que están fuertemente relacionadas con condiciones inapropiadas de trabajo, salarios bajos, equipo de protección personal (EPP) en un número muy reducido o nulo, exceso de trabajo, ausencia de políticas específicas para tratar la pandemia y</w:t>
            </w:r>
            <w:r w:rsidRPr="005A5A03">
              <w:rPr>
                <w:rFonts w:ascii="Times New Roman" w:hAnsi="Times New Roman" w:cs="Times New Roman"/>
                <w:sz w:val="24"/>
                <w:szCs w:val="24"/>
              </w:rPr>
              <w:t xml:space="preserve"> sentimientos de ansiedad, incapacidad, temor, intranquilidad entre muchos otros. </w:t>
            </w:r>
          </w:p>
        </w:tc>
      </w:tr>
      <w:tr w:rsidR="00B90DE9" w:rsidRPr="00295F55" w14:paraId="023F1F61" w14:textId="77777777" w:rsidTr="0062098C">
        <w:trPr>
          <w:trHeight w:val="651"/>
        </w:trPr>
        <w:tc>
          <w:tcPr>
            <w:tcW w:w="9209" w:type="dxa"/>
            <w:gridSpan w:val="4"/>
            <w:vAlign w:val="center"/>
          </w:tcPr>
          <w:p w14:paraId="27252660" w14:textId="77777777"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lastRenderedPageBreak/>
              <w:t xml:space="preserve">Método: </w:t>
            </w:r>
          </w:p>
          <w:p w14:paraId="573E0B2A" w14:textId="3FC6A9A2" w:rsidR="0062098C" w:rsidRPr="005A5A03" w:rsidRDefault="00B90DE9" w:rsidP="007929A0">
            <w:pPr>
              <w:pStyle w:val="BodyText"/>
              <w:spacing w:line="480" w:lineRule="auto"/>
              <w:rPr>
                <w:rFonts w:ascii="Times New Roman" w:hAnsi="Times New Roman" w:cs="Times New Roman"/>
                <w:sz w:val="24"/>
                <w:szCs w:val="24"/>
                <w:lang w:val="es-CO"/>
              </w:rPr>
            </w:pPr>
            <w:r w:rsidRPr="005A5A03">
              <w:rPr>
                <w:rFonts w:ascii="Times New Roman" w:hAnsi="Times New Roman" w:cs="Times New Roman"/>
                <w:sz w:val="24"/>
                <w:szCs w:val="24"/>
                <w:lang w:val="es-CO"/>
              </w:rPr>
              <w:t xml:space="preserve">Estudio cuasi-experimental pre-post intervención en adolescentes mayores de 14 años escolarizados en 3º y 4º de Educación Secundaria Obligatoria y 1º y 2º de Bachillerato de tres centros. Variables: sociodemográficas, conductas de riesgo (11 ítems con respuesta escala Likert 0-10), uso de preservativo, inicio de relaciones sexuales, consumo de alcohol y otras drogas, conocimiento de servicios sanitarios y de las ITS. Intervención con tres unidades didácticas: conductas de riesgo y formas de contagio; síntomas, conocimiento y tratamiento de las ITS; uso de servicios sanitarios. Tratamiento y análisis de los datos: Chi cuadrado y U de Mann Whitney para análisis </w:t>
            </w:r>
            <w:proofErr w:type="spellStart"/>
            <w:r w:rsidRPr="005A5A03">
              <w:rPr>
                <w:rFonts w:ascii="Times New Roman" w:hAnsi="Times New Roman" w:cs="Times New Roman"/>
                <w:sz w:val="24"/>
                <w:szCs w:val="24"/>
                <w:lang w:val="es-CO"/>
              </w:rPr>
              <w:t>bivariante</w:t>
            </w:r>
            <w:proofErr w:type="spellEnd"/>
            <w:r w:rsidRPr="005A5A03">
              <w:rPr>
                <w:rFonts w:ascii="Times New Roman" w:hAnsi="Times New Roman" w:cs="Times New Roman"/>
                <w:sz w:val="24"/>
                <w:szCs w:val="24"/>
                <w:lang w:val="es-CO"/>
              </w:rPr>
              <w:t xml:space="preserve"> con variables sociodemográficas. Se calcularon intervalos de confianza al 95% de seguridad (IC95%).</w:t>
            </w:r>
            <w:r w:rsidR="0062098C">
              <w:rPr>
                <w:rFonts w:ascii="Times New Roman" w:hAnsi="Times New Roman" w:cs="Times New Roman"/>
                <w:sz w:val="24"/>
                <w:szCs w:val="24"/>
                <w:lang w:val="es-CO"/>
              </w:rPr>
              <w:t>i</w:t>
            </w:r>
          </w:p>
        </w:tc>
      </w:tr>
      <w:tr w:rsidR="00B90DE9" w:rsidRPr="00295F55" w14:paraId="43C38B97" w14:textId="77777777" w:rsidTr="002C6633">
        <w:trPr>
          <w:trHeight w:val="1582"/>
        </w:trPr>
        <w:tc>
          <w:tcPr>
            <w:tcW w:w="9209" w:type="dxa"/>
            <w:gridSpan w:val="4"/>
            <w:vAlign w:val="center"/>
          </w:tcPr>
          <w:p w14:paraId="7F614A64" w14:textId="5F89A472" w:rsidR="00B90DE9" w:rsidRPr="0062098C"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t>Resultados, hallazgos u obra realizada:</w:t>
            </w:r>
          </w:p>
          <w:p w14:paraId="26E44E29" w14:textId="75F1FD26" w:rsidR="00B90DE9" w:rsidRPr="005A5A03" w:rsidRDefault="00B90DE9" w:rsidP="007929A0">
            <w:pPr>
              <w:pStyle w:val="BodyText"/>
              <w:spacing w:line="480" w:lineRule="auto"/>
              <w:rPr>
                <w:rFonts w:ascii="Times New Roman" w:eastAsia="Times New Roman" w:hAnsi="Times New Roman" w:cs="Times New Roman"/>
                <w:sz w:val="24"/>
                <w:szCs w:val="24"/>
              </w:rPr>
            </w:pPr>
            <w:r w:rsidRPr="005A5A03">
              <w:rPr>
                <w:rFonts w:ascii="Times New Roman" w:hAnsi="Times New Roman" w:cs="Times New Roman"/>
                <w:sz w:val="24"/>
                <w:szCs w:val="24"/>
              </w:rPr>
              <w:t xml:space="preserve">Personas que se encontraban clasificadas con un nivel de estrés Muy alto, pasaron a ubicarse en los niveles de estrés Alto y Medio. Por otra parte, en la segunda aplicación de la prueba no hubo personas que puntuaran los suficientemente bajo para clasificar en el nivel Sin riesgo (Tabla 3). </w:t>
            </w:r>
          </w:p>
          <w:p w14:paraId="08B7C336" w14:textId="3E769D2E" w:rsidR="00B90DE9" w:rsidRPr="005A5A03" w:rsidRDefault="00B90DE9" w:rsidP="007929A0">
            <w:pPr>
              <w:pStyle w:val="BodyText"/>
              <w:spacing w:line="480" w:lineRule="auto"/>
              <w:rPr>
                <w:rFonts w:ascii="Times New Roman" w:eastAsia="Times New Roman" w:hAnsi="Times New Roman" w:cs="Times New Roman"/>
                <w:sz w:val="24"/>
                <w:szCs w:val="24"/>
              </w:rPr>
            </w:pPr>
            <w:r w:rsidRPr="005A5A03">
              <w:rPr>
                <w:rFonts w:ascii="Times New Roman" w:hAnsi="Times New Roman" w:cs="Times New Roman"/>
                <w:sz w:val="24"/>
                <w:szCs w:val="24"/>
              </w:rPr>
              <w:t xml:space="preserve">De los resultados anteriores puede inferirse que las medidas adoptadas por la empresa para la </w:t>
            </w:r>
            <w:r w:rsidRPr="005A5A03">
              <w:rPr>
                <w:rFonts w:ascii="Times New Roman" w:hAnsi="Times New Roman" w:cs="Times New Roman"/>
                <w:sz w:val="24"/>
                <w:szCs w:val="24"/>
              </w:rPr>
              <w:lastRenderedPageBreak/>
              <w:t xml:space="preserve">pandemia como... tuvieron un efecto positivo en un sector importante de empleados (13 empleados) que según la segunda aplicación dejaron de ser clasificados en el nivel de riesgo </w:t>
            </w:r>
            <w:r w:rsidRPr="005A5A03">
              <w:rPr>
                <w:rFonts w:ascii="Times New Roman" w:hAnsi="Times New Roman" w:cs="Times New Roman"/>
                <w:i/>
                <w:sz w:val="24"/>
                <w:szCs w:val="24"/>
              </w:rPr>
              <w:t xml:space="preserve">Muy alto. </w:t>
            </w:r>
            <w:r w:rsidRPr="005A5A03">
              <w:rPr>
                <w:rFonts w:ascii="Times New Roman" w:hAnsi="Times New Roman" w:cs="Times New Roman"/>
                <w:sz w:val="24"/>
                <w:szCs w:val="24"/>
              </w:rPr>
              <w:t>Sin embargo, el rango entre la persona que menos puntuó y la segunda que más punto en la segunda aplicación es de 21,9 (Tabla 3).</w:t>
            </w:r>
            <w:r w:rsidRPr="005A5A03">
              <w:rPr>
                <w:rFonts w:ascii="Times New Roman" w:hAnsi="Times New Roman" w:cs="Times New Roman"/>
                <w:color w:val="FF0000"/>
                <w:sz w:val="24"/>
                <w:szCs w:val="24"/>
              </w:rPr>
              <w:t xml:space="preserve"> </w:t>
            </w:r>
            <w:r w:rsidRPr="005A5A03">
              <w:rPr>
                <w:rFonts w:ascii="Times New Roman" w:hAnsi="Times New Roman" w:cs="Times New Roman"/>
                <w:sz w:val="24"/>
                <w:szCs w:val="24"/>
              </w:rPr>
              <w:t xml:space="preserve">Puede ser un indicio de que las necesidades de los trabajadores deben ser tratadas de manera diferenciada y particular, ello teniendo presente que según la tabla de clasificación de la prueba el riesgo </w:t>
            </w:r>
            <w:r w:rsidRPr="005A5A03">
              <w:rPr>
                <w:rFonts w:ascii="Times New Roman" w:hAnsi="Times New Roman" w:cs="Times New Roman"/>
                <w:i/>
                <w:sz w:val="24"/>
                <w:szCs w:val="24"/>
              </w:rPr>
              <w:t xml:space="preserve">Alto </w:t>
            </w:r>
            <w:r w:rsidRPr="005A5A03">
              <w:rPr>
                <w:rFonts w:ascii="Times New Roman" w:hAnsi="Times New Roman" w:cs="Times New Roman"/>
                <w:sz w:val="24"/>
                <w:szCs w:val="24"/>
              </w:rPr>
              <w:t xml:space="preserve">y </w:t>
            </w:r>
            <w:r w:rsidRPr="005A5A03">
              <w:rPr>
                <w:rFonts w:ascii="Times New Roman" w:hAnsi="Times New Roman" w:cs="Times New Roman"/>
                <w:i/>
                <w:sz w:val="24"/>
                <w:szCs w:val="24"/>
              </w:rPr>
              <w:t xml:space="preserve">Muy alto </w:t>
            </w:r>
            <w:r w:rsidRPr="005A5A03">
              <w:rPr>
                <w:rFonts w:ascii="Times New Roman" w:hAnsi="Times New Roman" w:cs="Times New Roman"/>
                <w:sz w:val="24"/>
                <w:szCs w:val="24"/>
              </w:rPr>
              <w:t>indica con urgencia la</w:t>
            </w:r>
            <w:r w:rsidRPr="005A5A03">
              <w:rPr>
                <w:rFonts w:ascii="Times New Roman" w:hAnsi="Times New Roman" w:cs="Times New Roman"/>
                <w:color w:val="231F20"/>
                <w:sz w:val="24"/>
                <w:szCs w:val="24"/>
              </w:rPr>
              <w:t xml:space="preserve"> identificación de los factores de riesgo asociados </w:t>
            </w:r>
            <w:r w:rsidRPr="005A5A03">
              <w:rPr>
                <w:rFonts w:ascii="Times New Roman" w:hAnsi="Times New Roman" w:cs="Times New Roman"/>
                <w:sz w:val="24"/>
                <w:szCs w:val="24"/>
              </w:rPr>
              <w:t>(Cuestionario para la Evaluación del estrés).</w:t>
            </w:r>
          </w:p>
          <w:p w14:paraId="05AC3F2A" w14:textId="6778B989"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Es necesario ampliar este tipo de investigaciones teniendo en cuenta... el tamaño de la muestra que si puede ser representativa para el sector de tecnologías... no puede representar el grueso de la población.</w:t>
            </w:r>
          </w:p>
          <w:p w14:paraId="63CE4C18" w14:textId="1D72B615"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 xml:space="preserve">En relación a la prueba es de considerar la actualización de la misma ya que han pasado 10 años desde su última versión, en relación a esto los ítems 8 y 29 no recibieron puntuación en ninguno de los sujetos de la muestra. Por otro lado, los ítems de color verde pueden estar indicando las rutas de intervención. </w:t>
            </w:r>
          </w:p>
          <w:p w14:paraId="7C4A26E8"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 xml:space="preserve">Ubicación </w:t>
            </w:r>
            <w:proofErr w:type="spellStart"/>
            <w:r w:rsidRPr="005A5A03">
              <w:rPr>
                <w:rFonts w:ascii="Times New Roman" w:hAnsi="Times New Roman" w:cs="Times New Roman"/>
                <w:sz w:val="24"/>
                <w:szCs w:val="24"/>
              </w:rPr>
              <w:t>Paginas</w:t>
            </w:r>
            <w:proofErr w:type="spellEnd"/>
            <w:r w:rsidRPr="005A5A03">
              <w:rPr>
                <w:rFonts w:ascii="Times New Roman" w:hAnsi="Times New Roman" w:cs="Times New Roman"/>
                <w:sz w:val="24"/>
                <w:szCs w:val="24"/>
              </w:rPr>
              <w:t xml:space="preserve"> 34 y 35</w:t>
            </w:r>
          </w:p>
        </w:tc>
      </w:tr>
      <w:tr w:rsidR="00B90DE9" w:rsidRPr="00295F55" w14:paraId="5B7C9DF6" w14:textId="77777777" w:rsidTr="002C6633">
        <w:trPr>
          <w:trHeight w:val="1265"/>
        </w:trPr>
        <w:tc>
          <w:tcPr>
            <w:tcW w:w="9209" w:type="dxa"/>
            <w:gridSpan w:val="4"/>
            <w:vAlign w:val="center"/>
          </w:tcPr>
          <w:p w14:paraId="02C0EE2B" w14:textId="2EE7CC58" w:rsidR="00B90DE9" w:rsidRPr="005A5A03" w:rsidRDefault="00B90DE9" w:rsidP="007929A0">
            <w:pPr>
              <w:pStyle w:val="BodyText"/>
              <w:spacing w:line="480" w:lineRule="auto"/>
              <w:rPr>
                <w:rFonts w:ascii="Times New Roman" w:hAnsi="Times New Roman" w:cs="Times New Roman"/>
                <w:b/>
                <w:sz w:val="24"/>
                <w:szCs w:val="24"/>
              </w:rPr>
            </w:pPr>
            <w:r w:rsidRPr="005A5A03">
              <w:rPr>
                <w:rFonts w:ascii="Times New Roman" w:hAnsi="Times New Roman" w:cs="Times New Roman"/>
                <w:b/>
                <w:sz w:val="24"/>
                <w:szCs w:val="24"/>
              </w:rPr>
              <w:lastRenderedPageBreak/>
              <w:t>Conclusiones:</w:t>
            </w:r>
          </w:p>
          <w:p w14:paraId="3E7D8F42"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La prueba necesita adaptaciones a la realidad actual ya que su última versión fue realizada hace diez años, siendo la prueba oficial del país para medir el estrés en las organizaciones deberían estar vigentes.</w:t>
            </w:r>
          </w:p>
          <w:p w14:paraId="71EDB430" w14:textId="58B7FF63"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 xml:space="preserve">Se evidencia que en la empresa </w:t>
            </w:r>
            <w:r w:rsidR="006260CE">
              <w:rPr>
                <w:rFonts w:ascii="Times New Roman" w:hAnsi="Times New Roman" w:cs="Times New Roman"/>
                <w:sz w:val="24"/>
                <w:szCs w:val="24"/>
              </w:rPr>
              <w:t>CENET</w:t>
            </w:r>
            <w:r w:rsidRPr="005A5A03">
              <w:rPr>
                <w:rFonts w:ascii="Times New Roman" w:hAnsi="Times New Roman" w:cs="Times New Roman"/>
                <w:sz w:val="24"/>
                <w:szCs w:val="24"/>
              </w:rPr>
              <w:t xml:space="preserve"> SA donde se aplicó el cuestionario antes de la pandemia los niveles de estrés se encontraban muy elevados y sugerían una intervención </w:t>
            </w:r>
            <w:r w:rsidRPr="005A5A03">
              <w:rPr>
                <w:rFonts w:ascii="Times New Roman" w:hAnsi="Times New Roman" w:cs="Times New Roman"/>
                <w:sz w:val="24"/>
                <w:szCs w:val="24"/>
              </w:rPr>
              <w:lastRenderedPageBreak/>
              <w:t>inmediata, en la segunda aplicación se evidencio una disminución significativa en la mayoría de la población trabajadora.</w:t>
            </w:r>
          </w:p>
          <w:p w14:paraId="472684C8"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Se puede deducir que en empresas donde el estrés tiene niveles muy altos el teletrabajo puede atenuar y reducir los niveles de estrés.</w:t>
            </w:r>
          </w:p>
          <w:p w14:paraId="2BC0C380" w14:textId="77777777" w:rsidR="00B90DE9" w:rsidRPr="005A5A03" w:rsidRDefault="00B90DE9" w:rsidP="007929A0">
            <w:pPr>
              <w:pStyle w:val="BodyText"/>
              <w:spacing w:line="480" w:lineRule="auto"/>
              <w:rPr>
                <w:rFonts w:ascii="Times New Roman" w:hAnsi="Times New Roman" w:cs="Times New Roman"/>
                <w:sz w:val="24"/>
                <w:szCs w:val="24"/>
              </w:rPr>
            </w:pPr>
            <w:r w:rsidRPr="005A5A03">
              <w:rPr>
                <w:rFonts w:ascii="Times New Roman" w:hAnsi="Times New Roman" w:cs="Times New Roman"/>
                <w:sz w:val="24"/>
                <w:szCs w:val="24"/>
              </w:rPr>
              <w:t>Se recomienda hacer un estudio más amplio con un estudio mayor</w:t>
            </w:r>
          </w:p>
          <w:p w14:paraId="1D18CCFC" w14:textId="77777777" w:rsidR="00B90DE9" w:rsidRPr="005A5A03" w:rsidRDefault="00B90DE9" w:rsidP="007929A0">
            <w:pPr>
              <w:pStyle w:val="BodyText"/>
              <w:spacing w:line="480" w:lineRule="auto"/>
              <w:rPr>
                <w:rFonts w:ascii="Times New Roman" w:hAnsi="Times New Roman" w:cs="Times New Roman"/>
                <w:sz w:val="24"/>
                <w:szCs w:val="24"/>
              </w:rPr>
            </w:pPr>
          </w:p>
        </w:tc>
      </w:tr>
    </w:tbl>
    <w:p w14:paraId="45B4D418" w14:textId="1F5D0BE0" w:rsidR="00B90DE9" w:rsidRDefault="00B90DE9" w:rsidP="007929A0">
      <w:pPr>
        <w:pStyle w:val="ListParagraph"/>
        <w:spacing w:line="480" w:lineRule="auto"/>
      </w:pPr>
    </w:p>
    <w:p w14:paraId="5AED004B" w14:textId="77777777" w:rsidR="00B90DE9" w:rsidRDefault="00B90DE9" w:rsidP="007929A0">
      <w:pPr>
        <w:spacing w:after="160" w:line="480" w:lineRule="auto"/>
        <w:rPr>
          <w:b/>
        </w:rPr>
      </w:pPr>
      <w:r>
        <w:rPr>
          <w:b/>
        </w:rPr>
        <w:br w:type="page"/>
      </w:r>
    </w:p>
    <w:p w14:paraId="1E83E1CB" w14:textId="551BCA66" w:rsidR="007A693E" w:rsidRPr="004A7EAC" w:rsidRDefault="00551B81" w:rsidP="007929A0">
      <w:pPr>
        <w:pStyle w:val="ListParagraph"/>
        <w:spacing w:line="480" w:lineRule="auto"/>
        <w:jc w:val="center"/>
        <w:rPr>
          <w:b/>
        </w:rPr>
      </w:pPr>
      <w:r>
        <w:rPr>
          <w:b/>
        </w:rPr>
        <w:lastRenderedPageBreak/>
        <w:t>Consecuencias</w:t>
      </w:r>
      <w:r w:rsidR="007A693E" w:rsidRPr="004A7EAC">
        <w:rPr>
          <w:b/>
        </w:rPr>
        <w:t xml:space="preserve"> de la pandemia COVID 19 en los niveles de estrés en trabajadores del sector de tecnología en Bogotá D.C. </w:t>
      </w:r>
      <w:r>
        <w:rPr>
          <w:b/>
        </w:rPr>
        <w:t>C</w:t>
      </w:r>
      <w:r w:rsidR="007A693E" w:rsidRPr="004A7EAC">
        <w:rPr>
          <w:b/>
        </w:rPr>
        <w:t xml:space="preserve">aso empresa </w:t>
      </w:r>
      <w:r w:rsidR="006260CE">
        <w:rPr>
          <w:b/>
        </w:rPr>
        <w:t>CENET</w:t>
      </w:r>
      <w:r w:rsidR="007A693E" w:rsidRPr="004A7EAC">
        <w:rPr>
          <w:b/>
        </w:rPr>
        <w:t xml:space="preserve"> S.A. 2020</w:t>
      </w:r>
    </w:p>
    <w:p w14:paraId="4479DFBE" w14:textId="77777777" w:rsidR="007A693E" w:rsidRPr="004A7EAC" w:rsidRDefault="007A693E" w:rsidP="007929A0">
      <w:pPr>
        <w:pStyle w:val="ListParagraph"/>
        <w:spacing w:line="480" w:lineRule="auto"/>
        <w:jc w:val="center"/>
        <w:rPr>
          <w:b/>
        </w:rPr>
      </w:pPr>
    </w:p>
    <w:p w14:paraId="1289624E" w14:textId="77777777" w:rsidR="007A693E" w:rsidRPr="004A7EAC" w:rsidRDefault="007A693E" w:rsidP="007929A0">
      <w:pPr>
        <w:pStyle w:val="ListParagraph"/>
        <w:spacing w:line="480" w:lineRule="auto"/>
        <w:jc w:val="center"/>
        <w:rPr>
          <w:b/>
        </w:rPr>
      </w:pPr>
    </w:p>
    <w:p w14:paraId="3B8CFB7D" w14:textId="07E237AB" w:rsidR="007A693E" w:rsidRPr="004A7EAC" w:rsidRDefault="007A693E" w:rsidP="007929A0">
      <w:pPr>
        <w:pStyle w:val="ListParagraph"/>
        <w:spacing w:line="480" w:lineRule="auto"/>
        <w:jc w:val="center"/>
        <w:rPr>
          <w:b/>
        </w:rPr>
      </w:pPr>
    </w:p>
    <w:p w14:paraId="319CBA28" w14:textId="77777777" w:rsidR="00C37658" w:rsidRDefault="00C37658" w:rsidP="00C84F6F">
      <w:pPr>
        <w:pStyle w:val="ListParagraph"/>
        <w:spacing w:line="480" w:lineRule="auto"/>
        <w:rPr>
          <w:b/>
        </w:rPr>
      </w:pPr>
    </w:p>
    <w:p w14:paraId="2A929DF1" w14:textId="77777777" w:rsidR="004A7EAC" w:rsidRPr="004A7EAC" w:rsidRDefault="004A7EAC" w:rsidP="007929A0">
      <w:pPr>
        <w:pStyle w:val="ListParagraph"/>
        <w:spacing w:line="480" w:lineRule="auto"/>
        <w:jc w:val="center"/>
        <w:rPr>
          <w:b/>
        </w:rPr>
      </w:pPr>
    </w:p>
    <w:p w14:paraId="42939293" w14:textId="77777777" w:rsidR="007A693E" w:rsidRPr="004A7EAC" w:rsidRDefault="007A693E" w:rsidP="007929A0">
      <w:pPr>
        <w:pStyle w:val="ListParagraph"/>
        <w:spacing w:line="480" w:lineRule="auto"/>
        <w:jc w:val="center"/>
        <w:rPr>
          <w:b/>
        </w:rPr>
      </w:pPr>
    </w:p>
    <w:p w14:paraId="326AFA61" w14:textId="77777777" w:rsidR="007A693E" w:rsidRPr="004A7EAC" w:rsidRDefault="007A693E" w:rsidP="007929A0">
      <w:pPr>
        <w:pStyle w:val="ListParagraph"/>
        <w:spacing w:line="480" w:lineRule="auto"/>
        <w:jc w:val="center"/>
        <w:rPr>
          <w:b/>
        </w:rPr>
      </w:pPr>
      <w:r w:rsidRPr="004A7EAC">
        <w:rPr>
          <w:b/>
        </w:rPr>
        <w:t>Brayan A. Valencia</w:t>
      </w:r>
    </w:p>
    <w:p w14:paraId="4D142112" w14:textId="77777777" w:rsidR="007A693E" w:rsidRPr="004A7EAC" w:rsidRDefault="007A693E" w:rsidP="007929A0">
      <w:pPr>
        <w:pStyle w:val="ListParagraph"/>
        <w:spacing w:line="480" w:lineRule="auto"/>
        <w:jc w:val="center"/>
        <w:rPr>
          <w:b/>
        </w:rPr>
      </w:pPr>
      <w:r w:rsidRPr="004A7EAC">
        <w:rPr>
          <w:b/>
        </w:rPr>
        <w:t>Cod. 11203106</w:t>
      </w:r>
    </w:p>
    <w:p w14:paraId="18459478" w14:textId="77777777" w:rsidR="007A693E" w:rsidRPr="004A7EAC" w:rsidRDefault="007A693E" w:rsidP="007929A0">
      <w:pPr>
        <w:pStyle w:val="ListParagraph"/>
        <w:spacing w:line="480" w:lineRule="auto"/>
        <w:jc w:val="center"/>
        <w:rPr>
          <w:b/>
        </w:rPr>
      </w:pPr>
      <w:r w:rsidRPr="004A7EAC">
        <w:rPr>
          <w:b/>
        </w:rPr>
        <w:t>Alexander Gutiérrez</w:t>
      </w:r>
    </w:p>
    <w:p w14:paraId="405D8CC5" w14:textId="07E237AB" w:rsidR="007A693E" w:rsidRPr="004A7EAC" w:rsidRDefault="007A693E" w:rsidP="007929A0">
      <w:pPr>
        <w:pStyle w:val="ListParagraph"/>
        <w:spacing w:line="480" w:lineRule="auto"/>
        <w:jc w:val="center"/>
        <w:rPr>
          <w:b/>
        </w:rPr>
      </w:pPr>
      <w:r w:rsidRPr="004A7EAC">
        <w:rPr>
          <w:b/>
        </w:rPr>
        <w:t>Cod. 11204001</w:t>
      </w:r>
    </w:p>
    <w:p w14:paraId="169229BC" w14:textId="07E237AB" w:rsidR="004A7EAC" w:rsidRDefault="004A7EAC" w:rsidP="00C84F6F">
      <w:pPr>
        <w:pStyle w:val="ListParagraph"/>
        <w:spacing w:line="480" w:lineRule="auto"/>
        <w:rPr>
          <w:b/>
        </w:rPr>
      </w:pPr>
    </w:p>
    <w:p w14:paraId="365FD2EC" w14:textId="07E237AB" w:rsidR="00C84F6F" w:rsidRDefault="00C84F6F" w:rsidP="00C84F6F">
      <w:pPr>
        <w:pStyle w:val="ListParagraph"/>
        <w:spacing w:line="480" w:lineRule="auto"/>
        <w:rPr>
          <w:b/>
        </w:rPr>
      </w:pPr>
    </w:p>
    <w:p w14:paraId="6025FA2D" w14:textId="403A1AA4" w:rsidR="00FE1FDE" w:rsidRDefault="00FE1FDE" w:rsidP="00C84F6F">
      <w:pPr>
        <w:pStyle w:val="ListParagraph"/>
        <w:spacing w:line="480" w:lineRule="auto"/>
        <w:rPr>
          <w:b/>
        </w:rPr>
      </w:pPr>
    </w:p>
    <w:p w14:paraId="101CE0EB" w14:textId="77777777" w:rsidR="00FE1FDE" w:rsidRPr="004A7EAC" w:rsidRDefault="00FE1FDE" w:rsidP="00C84F6F">
      <w:pPr>
        <w:pStyle w:val="ListParagraph"/>
        <w:spacing w:line="480" w:lineRule="auto"/>
        <w:rPr>
          <w:b/>
        </w:rPr>
      </w:pPr>
    </w:p>
    <w:p w14:paraId="42AC0DF5" w14:textId="07E237AB" w:rsidR="007A693E" w:rsidRPr="004A7EAC" w:rsidRDefault="007A693E" w:rsidP="007929A0">
      <w:pPr>
        <w:pStyle w:val="ListParagraph"/>
        <w:spacing w:line="480" w:lineRule="auto"/>
        <w:jc w:val="center"/>
        <w:rPr>
          <w:b/>
        </w:rPr>
      </w:pPr>
    </w:p>
    <w:p w14:paraId="5DA05994" w14:textId="77777777" w:rsidR="007A693E" w:rsidRPr="004A7EAC" w:rsidRDefault="007A693E" w:rsidP="007929A0">
      <w:pPr>
        <w:pStyle w:val="ListParagraph"/>
        <w:spacing w:line="480" w:lineRule="auto"/>
        <w:jc w:val="center"/>
        <w:rPr>
          <w:b/>
        </w:rPr>
      </w:pPr>
      <w:r w:rsidRPr="004A7EAC">
        <w:rPr>
          <w:b/>
        </w:rPr>
        <w:t xml:space="preserve">Corporación Universitaria </w:t>
      </w:r>
      <w:proofErr w:type="spellStart"/>
      <w:r w:rsidRPr="004A7EAC">
        <w:rPr>
          <w:b/>
        </w:rPr>
        <w:t>Unitec</w:t>
      </w:r>
      <w:proofErr w:type="spellEnd"/>
    </w:p>
    <w:p w14:paraId="6B9959FB" w14:textId="77777777" w:rsidR="007A693E" w:rsidRPr="004A7EAC" w:rsidRDefault="007A693E" w:rsidP="007929A0">
      <w:pPr>
        <w:pStyle w:val="ListParagraph"/>
        <w:spacing w:line="480" w:lineRule="auto"/>
        <w:jc w:val="center"/>
        <w:rPr>
          <w:b/>
        </w:rPr>
      </w:pPr>
      <w:r w:rsidRPr="004A7EAC">
        <w:rPr>
          <w:b/>
        </w:rPr>
        <w:t>Seminario de investigación II</w:t>
      </w:r>
    </w:p>
    <w:p w14:paraId="751DDC81" w14:textId="77777777" w:rsidR="007A693E" w:rsidRPr="004A7EAC" w:rsidRDefault="007A693E" w:rsidP="007929A0">
      <w:pPr>
        <w:pStyle w:val="ListParagraph"/>
        <w:spacing w:line="480" w:lineRule="auto"/>
        <w:jc w:val="center"/>
        <w:rPr>
          <w:b/>
        </w:rPr>
      </w:pPr>
      <w:r w:rsidRPr="004A7EAC">
        <w:rPr>
          <w:b/>
        </w:rPr>
        <w:t>Especialización en Gestión de la Seguridad y Salud en el Trabajo</w:t>
      </w:r>
    </w:p>
    <w:p w14:paraId="15A1377A" w14:textId="77777777" w:rsidR="007A693E" w:rsidRPr="004A7EAC" w:rsidRDefault="007A693E" w:rsidP="007929A0">
      <w:pPr>
        <w:pStyle w:val="ListParagraph"/>
        <w:spacing w:line="480" w:lineRule="auto"/>
        <w:jc w:val="center"/>
        <w:rPr>
          <w:b/>
        </w:rPr>
      </w:pPr>
    </w:p>
    <w:p w14:paraId="64DA0B79" w14:textId="77777777" w:rsidR="007A693E" w:rsidRPr="004A7EAC" w:rsidRDefault="007A693E" w:rsidP="007929A0">
      <w:pPr>
        <w:pStyle w:val="ListParagraph"/>
        <w:spacing w:line="480" w:lineRule="auto"/>
        <w:jc w:val="center"/>
        <w:rPr>
          <w:b/>
        </w:rPr>
      </w:pPr>
      <w:r w:rsidRPr="004A7EAC">
        <w:rPr>
          <w:b/>
        </w:rPr>
        <w:t>Bogotá, Distrito Capital</w:t>
      </w:r>
    </w:p>
    <w:p w14:paraId="7620CD6B" w14:textId="309C7C4C" w:rsidR="1F9A5566" w:rsidRPr="00FE1FDE" w:rsidRDefault="007A693E" w:rsidP="00FE1FDE">
      <w:pPr>
        <w:pStyle w:val="ListParagraph"/>
        <w:spacing w:line="480" w:lineRule="auto"/>
        <w:jc w:val="center"/>
        <w:rPr>
          <w:b/>
        </w:rPr>
      </w:pPr>
      <w:r w:rsidRPr="004A7EAC">
        <w:rPr>
          <w:b/>
        </w:rPr>
        <w:t>19 de octubre de 2020</w:t>
      </w:r>
    </w:p>
    <w:p w14:paraId="654B620A" w14:textId="07E237AB" w:rsidR="007A693E" w:rsidRPr="004A7EAC" w:rsidRDefault="007A693E" w:rsidP="007632BB">
      <w:pPr>
        <w:pStyle w:val="ListParagraph"/>
        <w:spacing w:line="480" w:lineRule="auto"/>
        <w:jc w:val="center"/>
        <w:rPr>
          <w:b/>
        </w:rPr>
      </w:pPr>
      <w:r w:rsidRPr="004A7EAC">
        <w:rPr>
          <w:b/>
        </w:rPr>
        <w:lastRenderedPageBreak/>
        <w:t xml:space="preserve">Impacto de la pandemia COVID 19 en los niveles de estrés en trabajadores del sector de tecnología en Bogotá D.C. caso empresa </w:t>
      </w:r>
      <w:r w:rsidR="006260CE">
        <w:rPr>
          <w:b/>
        </w:rPr>
        <w:t>CENET</w:t>
      </w:r>
      <w:r w:rsidRPr="004A7EAC">
        <w:rPr>
          <w:b/>
        </w:rPr>
        <w:t xml:space="preserve"> S.A. 2020</w:t>
      </w:r>
    </w:p>
    <w:p w14:paraId="67212F15" w14:textId="1FBCC7F4" w:rsidR="004A7EAC" w:rsidRDefault="004A7EAC" w:rsidP="007929A0">
      <w:pPr>
        <w:pStyle w:val="ListParagraph"/>
        <w:spacing w:line="480" w:lineRule="auto"/>
        <w:jc w:val="center"/>
        <w:rPr>
          <w:b/>
        </w:rPr>
      </w:pPr>
    </w:p>
    <w:p w14:paraId="284FA30D" w14:textId="122EE12C" w:rsidR="00FE1FDE" w:rsidRDefault="00FE1FDE" w:rsidP="007929A0">
      <w:pPr>
        <w:pStyle w:val="ListParagraph"/>
        <w:spacing w:line="480" w:lineRule="auto"/>
        <w:jc w:val="center"/>
        <w:rPr>
          <w:b/>
        </w:rPr>
      </w:pPr>
    </w:p>
    <w:p w14:paraId="31BD0058" w14:textId="3AC300E4" w:rsidR="00FE1FDE" w:rsidRPr="004A7EAC" w:rsidRDefault="00FE1FDE" w:rsidP="007929A0">
      <w:pPr>
        <w:pStyle w:val="ListParagraph"/>
        <w:spacing w:line="480" w:lineRule="auto"/>
        <w:jc w:val="center"/>
        <w:rPr>
          <w:b/>
        </w:rPr>
      </w:pPr>
    </w:p>
    <w:p w14:paraId="61E0CEEA" w14:textId="07E237AB" w:rsidR="007A693E" w:rsidRPr="004A7EAC" w:rsidRDefault="007A693E" w:rsidP="007929A0">
      <w:pPr>
        <w:pStyle w:val="ListParagraph"/>
        <w:spacing w:line="480" w:lineRule="auto"/>
        <w:jc w:val="center"/>
        <w:rPr>
          <w:b/>
        </w:rPr>
      </w:pPr>
      <w:r w:rsidRPr="004A7EAC">
        <w:rPr>
          <w:b/>
        </w:rPr>
        <w:t>Brayan A. Valencia</w:t>
      </w:r>
    </w:p>
    <w:p w14:paraId="086EDAED" w14:textId="704E2A69" w:rsidR="007A693E" w:rsidRDefault="007A693E" w:rsidP="007929A0">
      <w:pPr>
        <w:pStyle w:val="ListParagraph"/>
        <w:spacing w:line="480" w:lineRule="auto"/>
        <w:jc w:val="center"/>
        <w:rPr>
          <w:b/>
        </w:rPr>
      </w:pPr>
      <w:r w:rsidRPr="004A7EAC">
        <w:rPr>
          <w:b/>
        </w:rPr>
        <w:t>Cod. 11203106</w:t>
      </w:r>
    </w:p>
    <w:p w14:paraId="01BDEA92" w14:textId="77777777" w:rsidR="004A7EAC" w:rsidRPr="004A7EAC" w:rsidRDefault="004A7EAC" w:rsidP="007929A0">
      <w:pPr>
        <w:pStyle w:val="ListParagraph"/>
        <w:spacing w:line="480" w:lineRule="auto"/>
        <w:jc w:val="center"/>
        <w:rPr>
          <w:b/>
        </w:rPr>
      </w:pPr>
    </w:p>
    <w:p w14:paraId="1FD16980" w14:textId="77777777" w:rsidR="007A693E" w:rsidRPr="004A7EAC" w:rsidRDefault="007A693E" w:rsidP="007929A0">
      <w:pPr>
        <w:pStyle w:val="ListParagraph"/>
        <w:spacing w:line="480" w:lineRule="auto"/>
        <w:jc w:val="center"/>
        <w:rPr>
          <w:b/>
        </w:rPr>
      </w:pPr>
      <w:r w:rsidRPr="004A7EAC">
        <w:rPr>
          <w:b/>
        </w:rPr>
        <w:t>Alexander Gutiérrez</w:t>
      </w:r>
    </w:p>
    <w:p w14:paraId="3FC91E34" w14:textId="77777777" w:rsidR="007A693E" w:rsidRPr="004A7EAC" w:rsidRDefault="007A693E" w:rsidP="007929A0">
      <w:pPr>
        <w:pStyle w:val="ListParagraph"/>
        <w:spacing w:line="480" w:lineRule="auto"/>
        <w:jc w:val="center"/>
        <w:rPr>
          <w:b/>
        </w:rPr>
      </w:pPr>
      <w:r w:rsidRPr="004A7EAC">
        <w:rPr>
          <w:b/>
        </w:rPr>
        <w:t>Cod. 11204001</w:t>
      </w:r>
    </w:p>
    <w:p w14:paraId="749BD344" w14:textId="77777777" w:rsidR="007A693E" w:rsidRPr="004A7EAC" w:rsidRDefault="007A693E" w:rsidP="007929A0">
      <w:pPr>
        <w:pStyle w:val="ListParagraph"/>
        <w:spacing w:line="480" w:lineRule="auto"/>
        <w:jc w:val="center"/>
        <w:rPr>
          <w:b/>
        </w:rPr>
      </w:pPr>
    </w:p>
    <w:p w14:paraId="10EADA6A" w14:textId="1CC9DC84" w:rsidR="00FE1FDE" w:rsidRPr="004A7EAC" w:rsidRDefault="00FE1FDE" w:rsidP="007929A0">
      <w:pPr>
        <w:pStyle w:val="ListParagraph"/>
        <w:spacing w:line="480" w:lineRule="auto"/>
        <w:jc w:val="center"/>
        <w:rPr>
          <w:b/>
        </w:rPr>
      </w:pPr>
    </w:p>
    <w:p w14:paraId="68466356" w14:textId="77777777" w:rsidR="007A693E" w:rsidRPr="004A7EAC" w:rsidRDefault="007A693E" w:rsidP="007929A0">
      <w:pPr>
        <w:pStyle w:val="ListParagraph"/>
        <w:spacing w:line="480" w:lineRule="auto"/>
        <w:jc w:val="center"/>
        <w:rPr>
          <w:b/>
        </w:rPr>
      </w:pPr>
      <w:r w:rsidRPr="004A7EAC">
        <w:rPr>
          <w:b/>
        </w:rPr>
        <w:t>Juan Carlos Acosta</w:t>
      </w:r>
    </w:p>
    <w:p w14:paraId="1916C799" w14:textId="07E237AB" w:rsidR="004A7EAC" w:rsidRDefault="007A693E" w:rsidP="007929A0">
      <w:pPr>
        <w:pStyle w:val="ListParagraph"/>
        <w:spacing w:line="480" w:lineRule="auto"/>
        <w:jc w:val="center"/>
        <w:rPr>
          <w:b/>
        </w:rPr>
      </w:pPr>
      <w:r w:rsidRPr="004A7EAC">
        <w:rPr>
          <w:b/>
        </w:rPr>
        <w:t>Docente</w:t>
      </w:r>
    </w:p>
    <w:p w14:paraId="1C3BFEE2" w14:textId="071D7CCA" w:rsidR="004A7EAC" w:rsidRDefault="004A7EAC" w:rsidP="007632BB">
      <w:pPr>
        <w:pStyle w:val="ListParagraph"/>
        <w:spacing w:line="480" w:lineRule="auto"/>
        <w:jc w:val="center"/>
        <w:rPr>
          <w:b/>
        </w:rPr>
      </w:pPr>
    </w:p>
    <w:p w14:paraId="1148F3C7" w14:textId="36BCDB15" w:rsidR="00FE1FDE" w:rsidRDefault="00FE1FDE" w:rsidP="007632BB">
      <w:pPr>
        <w:pStyle w:val="ListParagraph"/>
        <w:spacing w:line="480" w:lineRule="auto"/>
        <w:jc w:val="center"/>
        <w:rPr>
          <w:b/>
        </w:rPr>
      </w:pPr>
    </w:p>
    <w:p w14:paraId="062D7A8A" w14:textId="77777777" w:rsidR="00FE1FDE" w:rsidRPr="004A7EAC" w:rsidRDefault="00FE1FDE" w:rsidP="007632BB">
      <w:pPr>
        <w:pStyle w:val="ListParagraph"/>
        <w:spacing w:line="480" w:lineRule="auto"/>
        <w:jc w:val="center"/>
        <w:rPr>
          <w:b/>
        </w:rPr>
      </w:pPr>
    </w:p>
    <w:p w14:paraId="1128EC8F" w14:textId="07E237AB" w:rsidR="007A693E" w:rsidRPr="004A7EAC" w:rsidRDefault="007A693E" w:rsidP="007929A0">
      <w:pPr>
        <w:pStyle w:val="ListParagraph"/>
        <w:spacing w:line="480" w:lineRule="auto"/>
        <w:jc w:val="center"/>
        <w:rPr>
          <w:b/>
        </w:rPr>
      </w:pPr>
      <w:r w:rsidRPr="004A7EAC">
        <w:rPr>
          <w:b/>
        </w:rPr>
        <w:t xml:space="preserve">Corporación Universitaria </w:t>
      </w:r>
      <w:proofErr w:type="spellStart"/>
      <w:r w:rsidRPr="004A7EAC">
        <w:rPr>
          <w:b/>
        </w:rPr>
        <w:t>Unitec</w:t>
      </w:r>
      <w:proofErr w:type="spellEnd"/>
    </w:p>
    <w:p w14:paraId="6A07EBA9" w14:textId="77777777" w:rsidR="007A693E" w:rsidRPr="004A7EAC" w:rsidRDefault="007A693E" w:rsidP="007929A0">
      <w:pPr>
        <w:pStyle w:val="ListParagraph"/>
        <w:spacing w:line="480" w:lineRule="auto"/>
        <w:jc w:val="center"/>
        <w:rPr>
          <w:b/>
        </w:rPr>
      </w:pPr>
      <w:r w:rsidRPr="004A7EAC">
        <w:rPr>
          <w:b/>
        </w:rPr>
        <w:t>Seminario de investigación II</w:t>
      </w:r>
    </w:p>
    <w:p w14:paraId="4CE897B2" w14:textId="045772E3" w:rsidR="007A693E" w:rsidRDefault="007A693E" w:rsidP="007929A0">
      <w:pPr>
        <w:pStyle w:val="ListParagraph"/>
        <w:spacing w:line="480" w:lineRule="auto"/>
        <w:jc w:val="center"/>
        <w:rPr>
          <w:b/>
        </w:rPr>
      </w:pPr>
      <w:r w:rsidRPr="004A7EAC">
        <w:rPr>
          <w:b/>
        </w:rPr>
        <w:t>Especialización en Gestión de la Seguridad y Salud en el Trabajo</w:t>
      </w:r>
    </w:p>
    <w:p w14:paraId="31AFC398" w14:textId="39F8FADD" w:rsidR="00FE1FDE" w:rsidRPr="004A7EAC" w:rsidRDefault="00FE1FDE" w:rsidP="007929A0">
      <w:pPr>
        <w:pStyle w:val="ListParagraph"/>
        <w:spacing w:line="480" w:lineRule="auto"/>
        <w:jc w:val="center"/>
        <w:rPr>
          <w:b/>
        </w:rPr>
      </w:pPr>
    </w:p>
    <w:p w14:paraId="121077AF" w14:textId="77777777" w:rsidR="007A693E" w:rsidRPr="004A7EAC" w:rsidRDefault="007A693E" w:rsidP="007929A0">
      <w:pPr>
        <w:pStyle w:val="ListParagraph"/>
        <w:spacing w:line="480" w:lineRule="auto"/>
        <w:jc w:val="center"/>
        <w:rPr>
          <w:b/>
        </w:rPr>
      </w:pPr>
      <w:r w:rsidRPr="004A7EAC">
        <w:rPr>
          <w:b/>
        </w:rPr>
        <w:t>Bogotá, Distrito Capital</w:t>
      </w:r>
    </w:p>
    <w:p w14:paraId="3944E257" w14:textId="7344D021" w:rsidR="00ED134F" w:rsidRDefault="007A693E" w:rsidP="007929A0">
      <w:pPr>
        <w:pStyle w:val="ListParagraph"/>
        <w:spacing w:line="480" w:lineRule="auto"/>
        <w:jc w:val="center"/>
        <w:rPr>
          <w:b/>
        </w:rPr>
        <w:sectPr w:rsidR="00ED134F" w:rsidSect="007A36D0">
          <w:headerReference w:type="default" r:id="rId11"/>
          <w:pgSz w:w="12240" w:h="15840" w:code="1"/>
          <w:pgMar w:top="1440" w:right="1440" w:bottom="1440" w:left="1440" w:header="798" w:footer="682" w:gutter="0"/>
          <w:cols w:space="720"/>
          <w:titlePg/>
          <w:docGrid w:linePitch="326"/>
        </w:sectPr>
      </w:pPr>
      <w:r w:rsidRPr="004A7EAC">
        <w:rPr>
          <w:b/>
        </w:rPr>
        <w:t>19 de octubre de 20</w:t>
      </w:r>
      <w:r w:rsidR="00735C65">
        <w:rPr>
          <w:b/>
        </w:rPr>
        <w:t>20</w:t>
      </w:r>
    </w:p>
    <w:p w14:paraId="0810DFA0" w14:textId="2D213C5E" w:rsidR="00DD7F01" w:rsidRDefault="00DD7F01" w:rsidP="00ED22D4">
      <w:pPr>
        <w:spacing w:after="160" w:line="480" w:lineRule="auto"/>
      </w:pPr>
    </w:p>
    <w:sdt>
      <w:sdtPr>
        <w:rPr>
          <w:lang w:val="es-ES"/>
        </w:rPr>
        <w:id w:val="-2105875986"/>
        <w:docPartObj>
          <w:docPartGallery w:val="Table of Contents"/>
          <w:docPartUnique/>
        </w:docPartObj>
      </w:sdtPr>
      <w:sdtEndPr>
        <w:rPr>
          <w:b/>
          <w:bCs/>
        </w:rPr>
      </w:sdtEndPr>
      <w:sdtContent>
        <w:bookmarkStart w:id="1" w:name="_Toc54040174" w:displacedByCustomXml="prev"/>
        <w:p w14:paraId="709061FD" w14:textId="1FFC261E" w:rsidR="00C7701B" w:rsidRPr="008069DC" w:rsidRDefault="00C7701B" w:rsidP="00C7701B">
          <w:pPr>
            <w:jc w:val="center"/>
            <w:rPr>
              <w:b/>
              <w:bCs/>
            </w:rPr>
          </w:pPr>
          <w:r w:rsidRPr="008069DC">
            <w:rPr>
              <w:b/>
              <w:bCs/>
            </w:rPr>
            <w:t>Tabla de contenido</w:t>
          </w:r>
          <w:bookmarkEnd w:id="1"/>
        </w:p>
        <w:p w14:paraId="05FFF7A5" w14:textId="77777777" w:rsidR="00C7701B" w:rsidRPr="008069DC" w:rsidRDefault="00C7701B" w:rsidP="00C7701B">
          <w:pPr>
            <w:jc w:val="center"/>
            <w:rPr>
              <w:b/>
              <w:bCs/>
            </w:rPr>
          </w:pPr>
        </w:p>
        <w:p w14:paraId="706AD28D" w14:textId="469D65E5" w:rsidR="008069DC" w:rsidRPr="008069DC" w:rsidRDefault="00973726">
          <w:pPr>
            <w:pStyle w:val="TOC3"/>
            <w:rPr>
              <w:rFonts w:ascii="Times New Roman" w:eastAsiaTheme="minorEastAsia" w:hAnsi="Times New Roman" w:cs="Times New Roman"/>
              <w:b w:val="0"/>
              <w:sz w:val="24"/>
              <w:szCs w:val="24"/>
              <w:lang w:eastAsia="es-CO"/>
            </w:rPr>
          </w:pPr>
          <w:r w:rsidRPr="008069DC">
            <w:rPr>
              <w:rFonts w:ascii="Times New Roman" w:hAnsi="Times New Roman" w:cs="Times New Roman"/>
              <w:bCs/>
              <w:sz w:val="24"/>
              <w:szCs w:val="24"/>
            </w:rPr>
            <w:fldChar w:fldCharType="begin"/>
          </w:r>
          <w:r w:rsidRPr="008069DC">
            <w:rPr>
              <w:rFonts w:ascii="Times New Roman" w:hAnsi="Times New Roman" w:cs="Times New Roman"/>
              <w:bCs/>
              <w:sz w:val="24"/>
              <w:szCs w:val="24"/>
            </w:rPr>
            <w:instrText xml:space="preserve"> TOC \o "1-3" \h \z \u </w:instrText>
          </w:r>
          <w:r w:rsidRPr="008069DC">
            <w:rPr>
              <w:rFonts w:ascii="Times New Roman" w:hAnsi="Times New Roman" w:cs="Times New Roman"/>
              <w:bCs/>
              <w:sz w:val="24"/>
              <w:szCs w:val="24"/>
            </w:rPr>
            <w:fldChar w:fldCharType="separate"/>
          </w:r>
          <w:hyperlink w:anchor="_Toc54051489" w:history="1">
            <w:r w:rsidR="008069DC" w:rsidRPr="008069DC">
              <w:rPr>
                <w:rStyle w:val="Hyperlink"/>
                <w:rFonts w:ascii="Times New Roman" w:hAnsi="Times New Roman" w:cs="Times New Roman"/>
                <w:sz w:val="24"/>
                <w:szCs w:val="24"/>
              </w:rPr>
              <w:t>Resumen</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_Toc54051489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w:t>
            </w:r>
            <w:r w:rsidR="008069DC" w:rsidRPr="008069DC">
              <w:rPr>
                <w:rFonts w:ascii="Times New Roman" w:hAnsi="Times New Roman" w:cs="Times New Roman"/>
                <w:webHidden/>
                <w:sz w:val="24"/>
                <w:szCs w:val="24"/>
              </w:rPr>
              <w:fldChar w:fldCharType="end"/>
            </w:r>
          </w:hyperlink>
        </w:p>
        <w:p w14:paraId="4D1C5DDD" w14:textId="3E729499" w:rsidR="008069DC" w:rsidRPr="008069DC" w:rsidRDefault="00887C37">
          <w:pPr>
            <w:pStyle w:val="TOC3"/>
            <w:rPr>
              <w:rFonts w:ascii="Times New Roman" w:eastAsiaTheme="minorEastAsia" w:hAnsi="Times New Roman" w:cs="Times New Roman"/>
              <w:b w:val="0"/>
              <w:sz w:val="24"/>
              <w:szCs w:val="24"/>
              <w:lang w:eastAsia="es-CO"/>
            </w:rPr>
          </w:pPr>
          <w:hyperlink w:anchor="_Toc54051490" w:history="1">
            <w:r w:rsidR="008069DC" w:rsidRPr="008069DC">
              <w:rPr>
                <w:rStyle w:val="Hyperlink"/>
                <w:rFonts w:ascii="Times New Roman" w:hAnsi="Times New Roman" w:cs="Times New Roman"/>
                <w:sz w:val="24"/>
                <w:szCs w:val="24"/>
              </w:rPr>
              <w:t>Palabras Clave</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_Toc54051490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w:t>
            </w:r>
            <w:r w:rsidR="008069DC" w:rsidRPr="008069DC">
              <w:rPr>
                <w:rFonts w:ascii="Times New Roman" w:hAnsi="Times New Roman" w:cs="Times New Roman"/>
                <w:webHidden/>
                <w:sz w:val="24"/>
                <w:szCs w:val="24"/>
              </w:rPr>
              <w:fldChar w:fldCharType="end"/>
            </w:r>
          </w:hyperlink>
        </w:p>
        <w:p w14:paraId="5449BDD4" w14:textId="4F203F97" w:rsidR="008069DC" w:rsidRPr="008069DC" w:rsidRDefault="00887C37">
          <w:pPr>
            <w:pStyle w:val="TOC1"/>
            <w:rPr>
              <w:rFonts w:eastAsiaTheme="minorEastAsia" w:cs="Times New Roman"/>
              <w:b w:val="0"/>
              <w:bCs w:val="0"/>
              <w:noProof/>
              <w:szCs w:val="24"/>
              <w:lang w:eastAsia="es-CO"/>
            </w:rPr>
          </w:pPr>
          <w:hyperlink w:anchor="_Toc54051491" w:history="1">
            <w:r w:rsidR="008069DC" w:rsidRPr="008069DC">
              <w:rPr>
                <w:rStyle w:val="Hyperlink"/>
                <w:rFonts w:cs="Times New Roman"/>
                <w:noProof/>
                <w:szCs w:val="24"/>
              </w:rPr>
              <w:t>Planteamiento del problema</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_Toc54051491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2</w:t>
            </w:r>
            <w:r w:rsidR="008069DC" w:rsidRPr="008069DC">
              <w:rPr>
                <w:rFonts w:cs="Times New Roman"/>
                <w:noProof/>
                <w:webHidden/>
                <w:szCs w:val="24"/>
              </w:rPr>
              <w:fldChar w:fldCharType="end"/>
            </w:r>
          </w:hyperlink>
        </w:p>
        <w:p w14:paraId="2C043FFD" w14:textId="2CBE9309" w:rsidR="008069DC" w:rsidRPr="008069DC" w:rsidRDefault="00887C37">
          <w:pPr>
            <w:pStyle w:val="TOC1"/>
            <w:rPr>
              <w:rFonts w:eastAsiaTheme="minorEastAsia" w:cs="Times New Roman"/>
              <w:b w:val="0"/>
              <w:bCs w:val="0"/>
              <w:noProof/>
              <w:szCs w:val="24"/>
              <w:lang w:eastAsia="es-CO"/>
            </w:rPr>
          </w:pPr>
          <w:hyperlink w:anchor="_Toc54051492" w:history="1">
            <w:r w:rsidR="008069DC" w:rsidRPr="008069DC">
              <w:rPr>
                <w:rStyle w:val="Hyperlink"/>
                <w:rFonts w:cs="Times New Roman"/>
                <w:noProof/>
                <w:szCs w:val="24"/>
              </w:rPr>
              <w:t>Justificación</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_Toc54051492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4</w:t>
            </w:r>
            <w:r w:rsidR="008069DC" w:rsidRPr="008069DC">
              <w:rPr>
                <w:rFonts w:cs="Times New Roman"/>
                <w:noProof/>
                <w:webHidden/>
                <w:szCs w:val="24"/>
              </w:rPr>
              <w:fldChar w:fldCharType="end"/>
            </w:r>
          </w:hyperlink>
        </w:p>
        <w:p w14:paraId="3A179BCF" w14:textId="06E94FEA" w:rsidR="008069DC" w:rsidRPr="008069DC" w:rsidRDefault="00887C37">
          <w:pPr>
            <w:pStyle w:val="TOC1"/>
            <w:rPr>
              <w:rFonts w:eastAsiaTheme="minorEastAsia" w:cs="Times New Roman"/>
              <w:b w:val="0"/>
              <w:bCs w:val="0"/>
              <w:noProof/>
              <w:szCs w:val="24"/>
              <w:lang w:eastAsia="es-CO"/>
            </w:rPr>
          </w:pPr>
          <w:hyperlink w:anchor="_Toc54051493" w:history="1">
            <w:r w:rsidR="008069DC" w:rsidRPr="008069DC">
              <w:rPr>
                <w:rStyle w:val="Hyperlink"/>
                <w:rFonts w:cs="Times New Roman"/>
                <w:noProof/>
                <w:szCs w:val="24"/>
              </w:rPr>
              <w:t>Pregunta de investigación.</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_Toc54051493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5</w:t>
            </w:r>
            <w:r w:rsidR="008069DC" w:rsidRPr="008069DC">
              <w:rPr>
                <w:rFonts w:cs="Times New Roman"/>
                <w:noProof/>
                <w:webHidden/>
                <w:szCs w:val="24"/>
              </w:rPr>
              <w:fldChar w:fldCharType="end"/>
            </w:r>
          </w:hyperlink>
        </w:p>
        <w:p w14:paraId="36C1384E" w14:textId="3158731B" w:rsidR="008069DC" w:rsidRPr="008069DC" w:rsidRDefault="00887C37">
          <w:pPr>
            <w:pStyle w:val="TOC1"/>
            <w:rPr>
              <w:rFonts w:eastAsiaTheme="minorEastAsia" w:cs="Times New Roman"/>
              <w:b w:val="0"/>
              <w:bCs w:val="0"/>
              <w:noProof/>
              <w:szCs w:val="24"/>
              <w:lang w:eastAsia="es-CO"/>
            </w:rPr>
          </w:pPr>
          <w:hyperlink w:anchor="_Toc54051494" w:history="1">
            <w:r w:rsidR="008069DC" w:rsidRPr="008069DC">
              <w:rPr>
                <w:rStyle w:val="Hyperlink"/>
                <w:rFonts w:cs="Times New Roman"/>
                <w:noProof/>
                <w:szCs w:val="24"/>
              </w:rPr>
              <w:t>Objetivos</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_Toc54051494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6</w:t>
            </w:r>
            <w:r w:rsidR="008069DC" w:rsidRPr="008069DC">
              <w:rPr>
                <w:rFonts w:cs="Times New Roman"/>
                <w:noProof/>
                <w:webHidden/>
                <w:szCs w:val="24"/>
              </w:rPr>
              <w:fldChar w:fldCharType="end"/>
            </w:r>
          </w:hyperlink>
        </w:p>
        <w:p w14:paraId="2D99D597" w14:textId="49C2D7EF" w:rsidR="008069DC" w:rsidRPr="008069DC" w:rsidRDefault="00887C37">
          <w:pPr>
            <w:pStyle w:val="TOC3"/>
            <w:rPr>
              <w:rFonts w:ascii="Times New Roman" w:eastAsiaTheme="minorEastAsia" w:hAnsi="Times New Roman" w:cs="Times New Roman"/>
              <w:b w:val="0"/>
              <w:sz w:val="24"/>
              <w:szCs w:val="24"/>
              <w:lang w:eastAsia="es-CO"/>
            </w:rPr>
          </w:pPr>
          <w:hyperlink w:anchor="_Toc54051495" w:history="1">
            <w:r w:rsidR="008069DC" w:rsidRPr="008069DC">
              <w:rPr>
                <w:rStyle w:val="Hyperlink"/>
                <w:rFonts w:ascii="Times New Roman" w:hAnsi="Times New Roman" w:cs="Times New Roman"/>
                <w:sz w:val="24"/>
                <w:szCs w:val="24"/>
              </w:rPr>
              <w:t>Objetivo General</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_Toc54051495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6</w:t>
            </w:r>
            <w:r w:rsidR="008069DC" w:rsidRPr="008069DC">
              <w:rPr>
                <w:rFonts w:ascii="Times New Roman" w:hAnsi="Times New Roman" w:cs="Times New Roman"/>
                <w:webHidden/>
                <w:sz w:val="24"/>
                <w:szCs w:val="24"/>
              </w:rPr>
              <w:fldChar w:fldCharType="end"/>
            </w:r>
          </w:hyperlink>
        </w:p>
        <w:p w14:paraId="01A3BFC0" w14:textId="62442B3A" w:rsidR="008069DC" w:rsidRPr="008069DC" w:rsidRDefault="00887C37">
          <w:pPr>
            <w:pStyle w:val="TOC3"/>
            <w:rPr>
              <w:rFonts w:ascii="Times New Roman" w:eastAsiaTheme="minorEastAsia" w:hAnsi="Times New Roman" w:cs="Times New Roman"/>
              <w:b w:val="0"/>
              <w:sz w:val="24"/>
              <w:szCs w:val="24"/>
              <w:lang w:eastAsia="es-CO"/>
            </w:rPr>
          </w:pPr>
          <w:hyperlink w:anchor="_Toc54051496" w:history="1">
            <w:r w:rsidR="008069DC" w:rsidRPr="008069DC">
              <w:rPr>
                <w:rStyle w:val="Hyperlink"/>
                <w:rFonts w:ascii="Times New Roman" w:hAnsi="Times New Roman" w:cs="Times New Roman"/>
                <w:sz w:val="24"/>
                <w:szCs w:val="24"/>
              </w:rPr>
              <w:t>Objetivos específicos.</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_Toc54051496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6</w:t>
            </w:r>
            <w:r w:rsidR="008069DC" w:rsidRPr="008069DC">
              <w:rPr>
                <w:rFonts w:ascii="Times New Roman" w:hAnsi="Times New Roman" w:cs="Times New Roman"/>
                <w:webHidden/>
                <w:sz w:val="24"/>
                <w:szCs w:val="24"/>
              </w:rPr>
              <w:fldChar w:fldCharType="end"/>
            </w:r>
          </w:hyperlink>
        </w:p>
        <w:p w14:paraId="01FFDD94" w14:textId="38CB92E4" w:rsidR="008069DC" w:rsidRPr="008069DC" w:rsidRDefault="00887C37">
          <w:pPr>
            <w:pStyle w:val="TOC1"/>
            <w:rPr>
              <w:rFonts w:eastAsiaTheme="minorEastAsia" w:cs="Times New Roman"/>
              <w:b w:val="0"/>
              <w:bCs w:val="0"/>
              <w:noProof/>
              <w:szCs w:val="24"/>
              <w:lang w:eastAsia="es-CO"/>
            </w:rPr>
          </w:pPr>
          <w:hyperlink w:anchor="_Toc54051497" w:history="1">
            <w:r w:rsidR="008069DC" w:rsidRPr="008069DC">
              <w:rPr>
                <w:rStyle w:val="Hyperlink"/>
                <w:rFonts w:cs="Times New Roman"/>
                <w:noProof/>
                <w:szCs w:val="24"/>
              </w:rPr>
              <w:t>Marco Teórico</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_Toc54051497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7</w:t>
            </w:r>
            <w:r w:rsidR="008069DC" w:rsidRPr="008069DC">
              <w:rPr>
                <w:rFonts w:cs="Times New Roman"/>
                <w:noProof/>
                <w:webHidden/>
                <w:szCs w:val="24"/>
              </w:rPr>
              <w:fldChar w:fldCharType="end"/>
            </w:r>
          </w:hyperlink>
        </w:p>
        <w:p w14:paraId="4FE42C6A" w14:textId="43256DD1" w:rsidR="008069DC" w:rsidRPr="008069DC" w:rsidRDefault="00887C37">
          <w:pPr>
            <w:pStyle w:val="TOC3"/>
            <w:rPr>
              <w:rFonts w:ascii="Times New Roman" w:eastAsiaTheme="minorEastAsia" w:hAnsi="Times New Roman" w:cs="Times New Roman"/>
              <w:b w:val="0"/>
              <w:sz w:val="24"/>
              <w:szCs w:val="24"/>
              <w:lang w:eastAsia="es-CO"/>
            </w:rPr>
          </w:pPr>
          <w:hyperlink w:anchor="_Toc54051498" w:history="1">
            <w:r w:rsidR="008069DC" w:rsidRPr="008069DC">
              <w:rPr>
                <w:rStyle w:val="Hyperlink"/>
                <w:rFonts w:ascii="Times New Roman" w:hAnsi="Times New Roman" w:cs="Times New Roman"/>
                <w:sz w:val="24"/>
                <w:szCs w:val="24"/>
              </w:rPr>
              <w:t>Marco Conceptual</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_Toc54051498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14</w:t>
            </w:r>
            <w:r w:rsidR="008069DC" w:rsidRPr="008069DC">
              <w:rPr>
                <w:rFonts w:ascii="Times New Roman" w:hAnsi="Times New Roman" w:cs="Times New Roman"/>
                <w:webHidden/>
                <w:sz w:val="24"/>
                <w:szCs w:val="24"/>
              </w:rPr>
              <w:fldChar w:fldCharType="end"/>
            </w:r>
          </w:hyperlink>
        </w:p>
        <w:p w14:paraId="7F88C5F1" w14:textId="32FB0154" w:rsidR="008069DC" w:rsidRPr="008069DC" w:rsidRDefault="00887C37">
          <w:pPr>
            <w:pStyle w:val="TOC3"/>
            <w:rPr>
              <w:rFonts w:ascii="Times New Roman" w:eastAsiaTheme="minorEastAsia" w:hAnsi="Times New Roman" w:cs="Times New Roman"/>
              <w:b w:val="0"/>
              <w:sz w:val="24"/>
              <w:szCs w:val="24"/>
              <w:lang w:eastAsia="es-CO"/>
            </w:rPr>
          </w:pPr>
          <w:hyperlink w:anchor="_Toc54051499" w:history="1">
            <w:r w:rsidR="008069DC" w:rsidRPr="008069DC">
              <w:rPr>
                <w:rStyle w:val="Hyperlink"/>
                <w:rFonts w:ascii="Times New Roman" w:hAnsi="Times New Roman" w:cs="Times New Roman"/>
                <w:sz w:val="24"/>
                <w:szCs w:val="24"/>
              </w:rPr>
              <w:t>Matriz de legalidad</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_Toc54051499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15</w:t>
            </w:r>
            <w:r w:rsidR="008069DC" w:rsidRPr="008069DC">
              <w:rPr>
                <w:rFonts w:ascii="Times New Roman" w:hAnsi="Times New Roman" w:cs="Times New Roman"/>
                <w:webHidden/>
                <w:sz w:val="24"/>
                <w:szCs w:val="24"/>
              </w:rPr>
              <w:fldChar w:fldCharType="end"/>
            </w:r>
          </w:hyperlink>
        </w:p>
        <w:p w14:paraId="3D1EA191" w14:textId="4D9B46D2" w:rsidR="008069DC" w:rsidRPr="008069DC" w:rsidRDefault="00887C37">
          <w:pPr>
            <w:pStyle w:val="TOC3"/>
            <w:rPr>
              <w:rFonts w:ascii="Times New Roman" w:eastAsiaTheme="minorEastAsia" w:hAnsi="Times New Roman" w:cs="Times New Roman"/>
              <w:b w:val="0"/>
              <w:sz w:val="24"/>
              <w:szCs w:val="24"/>
              <w:lang w:eastAsia="es-CO"/>
            </w:rPr>
          </w:pPr>
          <w:hyperlink w:anchor="_Toc54051500" w:history="1">
            <w:r w:rsidR="008069DC" w:rsidRPr="008069DC">
              <w:rPr>
                <w:rStyle w:val="Hyperlink"/>
                <w:rFonts w:ascii="Times New Roman" w:hAnsi="Times New Roman" w:cs="Times New Roman"/>
                <w:sz w:val="24"/>
                <w:szCs w:val="24"/>
              </w:rPr>
              <w:t>Estado del arte</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_Toc54051500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16</w:t>
            </w:r>
            <w:r w:rsidR="008069DC" w:rsidRPr="008069DC">
              <w:rPr>
                <w:rFonts w:ascii="Times New Roman" w:hAnsi="Times New Roman" w:cs="Times New Roman"/>
                <w:webHidden/>
                <w:sz w:val="24"/>
                <w:szCs w:val="24"/>
              </w:rPr>
              <w:fldChar w:fldCharType="end"/>
            </w:r>
          </w:hyperlink>
        </w:p>
        <w:p w14:paraId="5B290A9F" w14:textId="58F28F0A" w:rsidR="008069DC" w:rsidRPr="008069DC" w:rsidRDefault="00887C37">
          <w:pPr>
            <w:pStyle w:val="TOC1"/>
            <w:rPr>
              <w:rFonts w:eastAsiaTheme="minorEastAsia" w:cs="Times New Roman"/>
              <w:b w:val="0"/>
              <w:bCs w:val="0"/>
              <w:noProof/>
              <w:szCs w:val="24"/>
              <w:lang w:eastAsia="es-CO"/>
            </w:rPr>
          </w:pPr>
          <w:hyperlink w:anchor="_Toc54051501" w:history="1">
            <w:r w:rsidR="008069DC" w:rsidRPr="008069DC">
              <w:rPr>
                <w:rStyle w:val="Hyperlink"/>
                <w:rFonts w:cs="Times New Roman"/>
                <w:noProof/>
                <w:szCs w:val="24"/>
              </w:rPr>
              <w:t>Método</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_Toc54051501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17</w:t>
            </w:r>
            <w:r w:rsidR="008069DC" w:rsidRPr="008069DC">
              <w:rPr>
                <w:rFonts w:cs="Times New Roman"/>
                <w:noProof/>
                <w:webHidden/>
                <w:szCs w:val="24"/>
              </w:rPr>
              <w:fldChar w:fldCharType="end"/>
            </w:r>
          </w:hyperlink>
        </w:p>
        <w:p w14:paraId="50895286" w14:textId="2E1A3267" w:rsidR="008069DC" w:rsidRPr="008069DC" w:rsidRDefault="00887C37">
          <w:pPr>
            <w:pStyle w:val="TOC3"/>
            <w:rPr>
              <w:rFonts w:ascii="Times New Roman" w:eastAsiaTheme="minorEastAsia" w:hAnsi="Times New Roman" w:cs="Times New Roman"/>
              <w:b w:val="0"/>
              <w:sz w:val="24"/>
              <w:szCs w:val="24"/>
              <w:lang w:eastAsia="es-CO"/>
            </w:rPr>
          </w:pPr>
          <w:hyperlink w:anchor="_Toc54051502" w:history="1">
            <w:r w:rsidR="008069DC" w:rsidRPr="008069DC">
              <w:rPr>
                <w:rStyle w:val="Hyperlink"/>
                <w:rFonts w:ascii="Times New Roman" w:hAnsi="Times New Roman" w:cs="Times New Roman"/>
                <w:sz w:val="24"/>
                <w:szCs w:val="24"/>
              </w:rPr>
              <w:t>Tipo y diseño</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_Toc54051502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17</w:t>
            </w:r>
            <w:r w:rsidR="008069DC" w:rsidRPr="008069DC">
              <w:rPr>
                <w:rFonts w:ascii="Times New Roman" w:hAnsi="Times New Roman" w:cs="Times New Roman"/>
                <w:webHidden/>
                <w:sz w:val="24"/>
                <w:szCs w:val="24"/>
              </w:rPr>
              <w:fldChar w:fldCharType="end"/>
            </w:r>
          </w:hyperlink>
        </w:p>
        <w:p w14:paraId="3F2FB393" w14:textId="7D050FC9" w:rsidR="008069DC" w:rsidRPr="008069DC" w:rsidRDefault="00887C37">
          <w:pPr>
            <w:pStyle w:val="TOC3"/>
            <w:rPr>
              <w:rFonts w:ascii="Times New Roman" w:eastAsiaTheme="minorEastAsia" w:hAnsi="Times New Roman" w:cs="Times New Roman"/>
              <w:b w:val="0"/>
              <w:sz w:val="24"/>
              <w:szCs w:val="24"/>
              <w:lang w:eastAsia="es-CO"/>
            </w:rPr>
          </w:pPr>
          <w:hyperlink w:anchor="_Toc54051503" w:history="1">
            <w:r w:rsidR="008069DC" w:rsidRPr="008069DC">
              <w:rPr>
                <w:rStyle w:val="Hyperlink"/>
                <w:rFonts w:ascii="Times New Roman" w:hAnsi="Times New Roman" w:cs="Times New Roman"/>
                <w:sz w:val="24"/>
                <w:szCs w:val="24"/>
              </w:rPr>
              <w:t>Participantes.</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_Toc54051503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17</w:t>
            </w:r>
            <w:r w:rsidR="008069DC" w:rsidRPr="008069DC">
              <w:rPr>
                <w:rFonts w:ascii="Times New Roman" w:hAnsi="Times New Roman" w:cs="Times New Roman"/>
                <w:webHidden/>
                <w:sz w:val="24"/>
                <w:szCs w:val="24"/>
              </w:rPr>
              <w:fldChar w:fldCharType="end"/>
            </w:r>
          </w:hyperlink>
        </w:p>
        <w:p w14:paraId="2408E087" w14:textId="75BEADF4" w:rsidR="008069DC" w:rsidRPr="008069DC" w:rsidRDefault="00887C37">
          <w:pPr>
            <w:pStyle w:val="TOC3"/>
            <w:rPr>
              <w:rFonts w:ascii="Times New Roman" w:eastAsiaTheme="minorEastAsia" w:hAnsi="Times New Roman" w:cs="Times New Roman"/>
              <w:b w:val="0"/>
              <w:sz w:val="24"/>
              <w:szCs w:val="24"/>
              <w:lang w:eastAsia="es-CO"/>
            </w:rPr>
          </w:pPr>
          <w:hyperlink w:anchor="_Toc54051504" w:history="1">
            <w:r w:rsidR="008069DC" w:rsidRPr="008069DC">
              <w:rPr>
                <w:rStyle w:val="Hyperlink"/>
                <w:rFonts w:ascii="Times New Roman" w:hAnsi="Times New Roman" w:cs="Times New Roman"/>
                <w:sz w:val="24"/>
                <w:szCs w:val="24"/>
              </w:rPr>
              <w:t>Recolección de datos</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_Toc54051504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20</w:t>
            </w:r>
            <w:r w:rsidR="008069DC" w:rsidRPr="008069DC">
              <w:rPr>
                <w:rFonts w:ascii="Times New Roman" w:hAnsi="Times New Roman" w:cs="Times New Roman"/>
                <w:webHidden/>
                <w:sz w:val="24"/>
                <w:szCs w:val="24"/>
              </w:rPr>
              <w:fldChar w:fldCharType="end"/>
            </w:r>
          </w:hyperlink>
        </w:p>
        <w:p w14:paraId="039A5185" w14:textId="1F8ADCD9" w:rsidR="008069DC" w:rsidRPr="008069DC" w:rsidRDefault="00887C37">
          <w:pPr>
            <w:pStyle w:val="TOC3"/>
            <w:rPr>
              <w:rFonts w:ascii="Times New Roman" w:eastAsiaTheme="minorEastAsia" w:hAnsi="Times New Roman" w:cs="Times New Roman"/>
              <w:b w:val="0"/>
              <w:sz w:val="24"/>
              <w:szCs w:val="24"/>
              <w:lang w:eastAsia="es-CO"/>
            </w:rPr>
          </w:pPr>
          <w:hyperlink w:anchor="_Toc54051505" w:history="1">
            <w:r w:rsidR="008069DC" w:rsidRPr="008069DC">
              <w:rPr>
                <w:rStyle w:val="Hyperlink"/>
                <w:rFonts w:ascii="Times New Roman" w:hAnsi="Times New Roman" w:cs="Times New Roman"/>
                <w:sz w:val="24"/>
                <w:szCs w:val="24"/>
              </w:rPr>
              <w:t>Análisis</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_Toc54051505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22</w:t>
            </w:r>
            <w:r w:rsidR="008069DC" w:rsidRPr="008069DC">
              <w:rPr>
                <w:rFonts w:ascii="Times New Roman" w:hAnsi="Times New Roman" w:cs="Times New Roman"/>
                <w:webHidden/>
                <w:sz w:val="24"/>
                <w:szCs w:val="24"/>
              </w:rPr>
              <w:fldChar w:fldCharType="end"/>
            </w:r>
          </w:hyperlink>
        </w:p>
        <w:p w14:paraId="523610D0" w14:textId="1D17DE92" w:rsidR="008069DC" w:rsidRPr="008069DC" w:rsidRDefault="00887C37">
          <w:pPr>
            <w:pStyle w:val="TOC1"/>
            <w:rPr>
              <w:rFonts w:eastAsiaTheme="minorEastAsia" w:cs="Times New Roman"/>
              <w:b w:val="0"/>
              <w:bCs w:val="0"/>
              <w:noProof/>
              <w:szCs w:val="24"/>
              <w:lang w:eastAsia="es-CO"/>
            </w:rPr>
          </w:pPr>
          <w:hyperlink w:anchor="_Toc54051506" w:history="1">
            <w:r w:rsidR="008069DC" w:rsidRPr="008069DC">
              <w:rPr>
                <w:rStyle w:val="Hyperlink"/>
                <w:rFonts w:cs="Times New Roman"/>
                <w:noProof/>
                <w:szCs w:val="24"/>
              </w:rPr>
              <w:t>Resultados y Hallazgos</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_Toc54051506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23</w:t>
            </w:r>
            <w:r w:rsidR="008069DC" w:rsidRPr="008069DC">
              <w:rPr>
                <w:rFonts w:cs="Times New Roman"/>
                <w:noProof/>
                <w:webHidden/>
                <w:szCs w:val="24"/>
              </w:rPr>
              <w:fldChar w:fldCharType="end"/>
            </w:r>
          </w:hyperlink>
        </w:p>
        <w:p w14:paraId="7F2FEFEC" w14:textId="35FA55B2" w:rsidR="008069DC" w:rsidRPr="008069DC" w:rsidRDefault="00887C37">
          <w:pPr>
            <w:pStyle w:val="TOC1"/>
            <w:rPr>
              <w:rFonts w:eastAsiaTheme="minorEastAsia" w:cs="Times New Roman"/>
              <w:b w:val="0"/>
              <w:bCs w:val="0"/>
              <w:noProof/>
              <w:szCs w:val="24"/>
              <w:lang w:eastAsia="es-CO"/>
            </w:rPr>
          </w:pPr>
          <w:hyperlink w:anchor="_Toc54051507" w:history="1">
            <w:r w:rsidR="008069DC" w:rsidRPr="008069DC">
              <w:rPr>
                <w:rStyle w:val="Hyperlink"/>
                <w:rFonts w:cs="Times New Roman"/>
                <w:noProof/>
                <w:szCs w:val="24"/>
              </w:rPr>
              <w:t>Conclusiones</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_Toc54051507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26</w:t>
            </w:r>
            <w:r w:rsidR="008069DC" w:rsidRPr="008069DC">
              <w:rPr>
                <w:rFonts w:cs="Times New Roman"/>
                <w:noProof/>
                <w:webHidden/>
                <w:szCs w:val="24"/>
              </w:rPr>
              <w:fldChar w:fldCharType="end"/>
            </w:r>
          </w:hyperlink>
        </w:p>
        <w:p w14:paraId="6D14344E" w14:textId="74CA24BB" w:rsidR="008069DC" w:rsidRPr="008069DC" w:rsidRDefault="00887C37">
          <w:pPr>
            <w:pStyle w:val="TOC1"/>
            <w:rPr>
              <w:rFonts w:eastAsiaTheme="minorEastAsia" w:cs="Times New Roman"/>
              <w:b w:val="0"/>
              <w:bCs w:val="0"/>
              <w:noProof/>
              <w:szCs w:val="24"/>
              <w:lang w:eastAsia="es-CO"/>
            </w:rPr>
          </w:pPr>
          <w:hyperlink w:anchor="_Toc54051508" w:history="1">
            <w:r w:rsidR="008069DC" w:rsidRPr="008069DC">
              <w:rPr>
                <w:rStyle w:val="Hyperlink"/>
                <w:rFonts w:cs="Times New Roman"/>
                <w:noProof/>
                <w:szCs w:val="24"/>
              </w:rPr>
              <w:t>Referencias bibliográficas</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_Toc54051508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28</w:t>
            </w:r>
            <w:r w:rsidR="008069DC" w:rsidRPr="008069DC">
              <w:rPr>
                <w:rFonts w:cs="Times New Roman"/>
                <w:noProof/>
                <w:webHidden/>
                <w:szCs w:val="24"/>
              </w:rPr>
              <w:fldChar w:fldCharType="end"/>
            </w:r>
          </w:hyperlink>
        </w:p>
        <w:p w14:paraId="3B27930A" w14:textId="57700D31" w:rsidR="008069DC" w:rsidRPr="008069DC" w:rsidRDefault="00887C37">
          <w:pPr>
            <w:pStyle w:val="TOC1"/>
            <w:rPr>
              <w:rFonts w:eastAsiaTheme="minorEastAsia" w:cs="Times New Roman"/>
              <w:b w:val="0"/>
              <w:bCs w:val="0"/>
              <w:noProof/>
              <w:szCs w:val="24"/>
              <w:lang w:eastAsia="es-CO"/>
            </w:rPr>
          </w:pPr>
          <w:hyperlink w:anchor="_Toc54051509" w:history="1">
            <w:r w:rsidR="008069DC" w:rsidRPr="008069DC">
              <w:rPr>
                <w:rStyle w:val="Hyperlink"/>
                <w:rFonts w:cs="Times New Roman"/>
                <w:noProof/>
                <w:szCs w:val="24"/>
              </w:rPr>
              <w:t>Anexos</w:t>
            </w:r>
            <w:r w:rsidR="008069DC" w:rsidRPr="008069DC">
              <w:rPr>
                <w:rFonts w:cs="Times New Roman"/>
                <w:noProof/>
                <w:webHidden/>
                <w:szCs w:val="24"/>
              </w:rPr>
              <w:tab/>
            </w:r>
            <w:r w:rsidR="008069DC" w:rsidRPr="008069DC">
              <w:rPr>
                <w:rFonts w:cs="Times New Roman"/>
                <w:noProof/>
                <w:webHidden/>
                <w:szCs w:val="24"/>
              </w:rPr>
              <w:fldChar w:fldCharType="begin"/>
            </w:r>
            <w:r w:rsidR="008069DC" w:rsidRPr="008069DC">
              <w:rPr>
                <w:rFonts w:cs="Times New Roman"/>
                <w:noProof/>
                <w:webHidden/>
                <w:szCs w:val="24"/>
              </w:rPr>
              <w:instrText xml:space="preserve"> PAGEREF _Toc54051509 \h </w:instrText>
            </w:r>
            <w:r w:rsidR="008069DC" w:rsidRPr="008069DC">
              <w:rPr>
                <w:rFonts w:cs="Times New Roman"/>
                <w:noProof/>
                <w:webHidden/>
                <w:szCs w:val="24"/>
              </w:rPr>
            </w:r>
            <w:r w:rsidR="008069DC" w:rsidRPr="008069DC">
              <w:rPr>
                <w:rFonts w:cs="Times New Roman"/>
                <w:noProof/>
                <w:webHidden/>
                <w:szCs w:val="24"/>
              </w:rPr>
              <w:fldChar w:fldCharType="separate"/>
            </w:r>
            <w:r w:rsidR="00BA1E0E">
              <w:rPr>
                <w:rFonts w:cs="Times New Roman"/>
                <w:noProof/>
                <w:webHidden/>
                <w:szCs w:val="24"/>
              </w:rPr>
              <w:t>35</w:t>
            </w:r>
            <w:r w:rsidR="008069DC" w:rsidRPr="008069DC">
              <w:rPr>
                <w:rFonts w:cs="Times New Roman"/>
                <w:noProof/>
                <w:webHidden/>
                <w:szCs w:val="24"/>
              </w:rPr>
              <w:fldChar w:fldCharType="end"/>
            </w:r>
          </w:hyperlink>
        </w:p>
        <w:p w14:paraId="7840C677" w14:textId="0776632C" w:rsidR="008069DC" w:rsidRPr="008069DC" w:rsidRDefault="00887C37">
          <w:pPr>
            <w:pStyle w:val="TOC3"/>
            <w:rPr>
              <w:rFonts w:ascii="Times New Roman" w:eastAsiaTheme="minorEastAsia" w:hAnsi="Times New Roman" w:cs="Times New Roman"/>
              <w:b w:val="0"/>
              <w:sz w:val="24"/>
              <w:szCs w:val="24"/>
              <w:lang w:eastAsia="es-CO"/>
            </w:rPr>
          </w:pPr>
          <w:hyperlink w:anchor="_Toc54051510" w:history="1">
            <w:r w:rsidR="008069DC" w:rsidRPr="008069DC">
              <w:rPr>
                <w:rStyle w:val="Hyperlink"/>
                <w:rFonts w:ascii="Times New Roman" w:hAnsi="Times New Roman" w:cs="Times New Roman"/>
                <w:sz w:val="24"/>
                <w:szCs w:val="24"/>
              </w:rPr>
              <w:t>Anexo A – Cuestionario para la evaluación del estrés tercera versión.</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_Toc54051510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35</w:t>
            </w:r>
            <w:r w:rsidR="008069DC" w:rsidRPr="008069DC">
              <w:rPr>
                <w:rFonts w:ascii="Times New Roman" w:hAnsi="Times New Roman" w:cs="Times New Roman"/>
                <w:webHidden/>
                <w:sz w:val="24"/>
                <w:szCs w:val="24"/>
              </w:rPr>
              <w:fldChar w:fldCharType="end"/>
            </w:r>
          </w:hyperlink>
        </w:p>
        <w:p w14:paraId="680AA948" w14:textId="6E6764E0" w:rsidR="008069DC" w:rsidRPr="008069DC" w:rsidRDefault="00887C37">
          <w:pPr>
            <w:pStyle w:val="TOC3"/>
            <w:rPr>
              <w:rFonts w:ascii="Times New Roman" w:eastAsiaTheme="minorEastAsia" w:hAnsi="Times New Roman" w:cs="Times New Roman"/>
              <w:b w:val="0"/>
              <w:sz w:val="24"/>
              <w:szCs w:val="24"/>
              <w:lang w:eastAsia="es-CO"/>
            </w:rPr>
          </w:pPr>
          <w:hyperlink w:anchor="_Toc54051511" w:history="1">
            <w:r w:rsidR="008069DC" w:rsidRPr="008069DC">
              <w:rPr>
                <w:rStyle w:val="Hyperlink"/>
                <w:rFonts w:ascii="Times New Roman" w:hAnsi="Times New Roman" w:cs="Times New Roman"/>
                <w:sz w:val="24"/>
                <w:szCs w:val="24"/>
              </w:rPr>
              <w:t>Anexo B – Cartas de cesión de derechos</w:t>
            </w:r>
            <w:r w:rsidR="008069DC" w:rsidRPr="008069DC">
              <w:rPr>
                <w:rFonts w:ascii="Times New Roman" w:hAnsi="Times New Roman" w:cs="Times New Roman"/>
                <w:webHidden/>
                <w:sz w:val="24"/>
                <w:szCs w:val="24"/>
              </w:rPr>
              <w:tab/>
            </w:r>
            <w:r w:rsidR="008069DC" w:rsidRPr="008069DC">
              <w:rPr>
                <w:rFonts w:ascii="Times New Roman" w:hAnsi="Times New Roman" w:cs="Times New Roman"/>
                <w:webHidden/>
                <w:sz w:val="24"/>
                <w:szCs w:val="24"/>
              </w:rPr>
              <w:fldChar w:fldCharType="begin"/>
            </w:r>
            <w:r w:rsidR="008069DC" w:rsidRPr="008069DC">
              <w:rPr>
                <w:rFonts w:ascii="Times New Roman" w:hAnsi="Times New Roman" w:cs="Times New Roman"/>
                <w:webHidden/>
                <w:sz w:val="24"/>
                <w:szCs w:val="24"/>
              </w:rPr>
              <w:instrText xml:space="preserve"> PAGEREF _Toc54051511 \h </w:instrText>
            </w:r>
            <w:r w:rsidR="008069DC" w:rsidRPr="008069DC">
              <w:rPr>
                <w:rFonts w:ascii="Times New Roman" w:hAnsi="Times New Roman" w:cs="Times New Roman"/>
                <w:webHidden/>
                <w:sz w:val="24"/>
                <w:szCs w:val="24"/>
              </w:rPr>
            </w:r>
            <w:r w:rsidR="008069DC" w:rsidRPr="008069DC">
              <w:rPr>
                <w:rFonts w:ascii="Times New Roman" w:hAnsi="Times New Roman" w:cs="Times New Roman"/>
                <w:webHidden/>
                <w:sz w:val="24"/>
                <w:szCs w:val="24"/>
              </w:rPr>
              <w:fldChar w:fldCharType="separate"/>
            </w:r>
            <w:r w:rsidR="00BA1E0E">
              <w:rPr>
                <w:rFonts w:ascii="Times New Roman" w:hAnsi="Times New Roman" w:cs="Times New Roman"/>
                <w:webHidden/>
                <w:sz w:val="24"/>
                <w:szCs w:val="24"/>
              </w:rPr>
              <w:t>37</w:t>
            </w:r>
            <w:r w:rsidR="008069DC" w:rsidRPr="008069DC">
              <w:rPr>
                <w:rFonts w:ascii="Times New Roman" w:hAnsi="Times New Roman" w:cs="Times New Roman"/>
                <w:webHidden/>
                <w:sz w:val="24"/>
                <w:szCs w:val="24"/>
              </w:rPr>
              <w:fldChar w:fldCharType="end"/>
            </w:r>
          </w:hyperlink>
        </w:p>
        <w:p w14:paraId="6E0C0A43" w14:textId="5CB03EEC" w:rsidR="00ED22D4" w:rsidRDefault="00973726">
          <w:r w:rsidRPr="008069DC">
            <w:rPr>
              <w:b/>
              <w:bCs/>
              <w:lang w:eastAsia="en-US"/>
            </w:rPr>
            <w:fldChar w:fldCharType="end"/>
          </w:r>
        </w:p>
      </w:sdtContent>
    </w:sdt>
    <w:p w14:paraId="63040F08" w14:textId="58DA4AF3" w:rsidR="009A5F7B" w:rsidRDefault="009A5F7B" w:rsidP="002078A8">
      <w:pPr>
        <w:spacing w:after="160" w:line="480" w:lineRule="auto"/>
      </w:pPr>
    </w:p>
    <w:p w14:paraId="25075371" w14:textId="24C98BC7" w:rsidR="002078A8" w:rsidRDefault="002078A8" w:rsidP="002078A8">
      <w:pPr>
        <w:spacing w:after="160" w:line="480" w:lineRule="auto"/>
      </w:pPr>
    </w:p>
    <w:p w14:paraId="1949772A" w14:textId="77777777" w:rsidR="005F6B28" w:rsidRDefault="005F6B28" w:rsidP="002078A8">
      <w:pPr>
        <w:spacing w:after="160" w:line="480" w:lineRule="auto"/>
      </w:pPr>
    </w:p>
    <w:p w14:paraId="5FC95A7A" w14:textId="77777777" w:rsidR="005F6B28" w:rsidRDefault="005F6B28" w:rsidP="002078A8">
      <w:pPr>
        <w:spacing w:after="160" w:line="480" w:lineRule="auto"/>
      </w:pPr>
    </w:p>
    <w:p w14:paraId="2518CD0D" w14:textId="77777777" w:rsidR="002078A8" w:rsidRPr="00071D7E" w:rsidRDefault="002078A8" w:rsidP="00AA458A">
      <w:pPr>
        <w:jc w:val="center"/>
        <w:rPr>
          <w:b/>
          <w:bCs/>
        </w:rPr>
      </w:pPr>
      <w:bookmarkStart w:id="2" w:name="_Toc54040175"/>
      <w:r w:rsidRPr="00071D7E">
        <w:rPr>
          <w:b/>
          <w:bCs/>
        </w:rPr>
        <w:t>Tabla de figuras</w:t>
      </w:r>
      <w:bookmarkEnd w:id="2"/>
    </w:p>
    <w:p w14:paraId="651610A2" w14:textId="77777777" w:rsidR="00DC6C56" w:rsidRPr="00071D7E" w:rsidRDefault="00DC6C56">
      <w:pPr>
        <w:pStyle w:val="TableofFigures"/>
        <w:tabs>
          <w:tab w:val="right" w:pos="9350"/>
        </w:tabs>
      </w:pPr>
    </w:p>
    <w:p w14:paraId="603176BB" w14:textId="6CB00B7C" w:rsidR="00680F5D" w:rsidRPr="00071D7E" w:rsidRDefault="00DC6C56">
      <w:pPr>
        <w:pStyle w:val="TableofFigures"/>
        <w:tabs>
          <w:tab w:val="right" w:pos="9350"/>
        </w:tabs>
        <w:rPr>
          <w:rFonts w:eastAsiaTheme="minorEastAsia"/>
          <w:i/>
          <w:noProof/>
          <w:lang w:val="es-CO" w:eastAsia="es-CO"/>
        </w:rPr>
      </w:pPr>
      <w:r w:rsidRPr="00071D7E">
        <w:fldChar w:fldCharType="begin"/>
      </w:r>
      <w:r w:rsidRPr="00071D7E">
        <w:instrText xml:space="preserve"> TOC \h \z \c "Figura" </w:instrText>
      </w:r>
      <w:r w:rsidRPr="00071D7E">
        <w:fldChar w:fldCharType="separate"/>
      </w:r>
      <w:hyperlink w:anchor="_Toc54046213" w:history="1">
        <w:r w:rsidR="00680F5D" w:rsidRPr="00071D7E">
          <w:rPr>
            <w:rStyle w:val="Hyperlink"/>
            <w:b/>
            <w:bCs/>
            <w:noProof/>
          </w:rPr>
          <w:t>Figura 1.</w:t>
        </w:r>
        <w:r w:rsidR="00680F5D" w:rsidRPr="00071D7E">
          <w:rPr>
            <w:rStyle w:val="Hyperlink"/>
            <w:i/>
            <w:noProof/>
          </w:rPr>
          <w:t xml:space="preserve"> Antecedentes Investigativos - Estudios relacionados de los últimos tres años</w:t>
        </w:r>
        <w:r w:rsidR="00680F5D" w:rsidRPr="00071D7E">
          <w:rPr>
            <w:i/>
            <w:noProof/>
            <w:webHidden/>
          </w:rPr>
          <w:tab/>
        </w:r>
        <w:r w:rsidR="00680F5D" w:rsidRPr="008069DC">
          <w:rPr>
            <w:noProof/>
            <w:webHidden/>
          </w:rPr>
          <w:fldChar w:fldCharType="begin"/>
        </w:r>
        <w:r w:rsidR="00680F5D" w:rsidRPr="008069DC">
          <w:rPr>
            <w:noProof/>
            <w:webHidden/>
          </w:rPr>
          <w:instrText xml:space="preserve"> PAGEREF _Toc54046213 \h </w:instrText>
        </w:r>
        <w:r w:rsidR="00680F5D" w:rsidRPr="008069DC">
          <w:rPr>
            <w:noProof/>
            <w:webHidden/>
          </w:rPr>
        </w:r>
        <w:r w:rsidR="00680F5D" w:rsidRPr="008069DC">
          <w:rPr>
            <w:noProof/>
            <w:webHidden/>
          </w:rPr>
          <w:fldChar w:fldCharType="separate"/>
        </w:r>
        <w:r w:rsidR="00BA1E0E">
          <w:rPr>
            <w:noProof/>
            <w:webHidden/>
          </w:rPr>
          <w:t>7</w:t>
        </w:r>
        <w:r w:rsidR="00680F5D" w:rsidRPr="008069DC">
          <w:rPr>
            <w:noProof/>
            <w:webHidden/>
          </w:rPr>
          <w:fldChar w:fldCharType="end"/>
        </w:r>
      </w:hyperlink>
    </w:p>
    <w:p w14:paraId="64A4CEEE" w14:textId="28D72F11" w:rsidR="00680F5D" w:rsidRPr="00071D7E" w:rsidRDefault="00887C37">
      <w:pPr>
        <w:pStyle w:val="TableofFigures"/>
        <w:tabs>
          <w:tab w:val="right" w:pos="9350"/>
        </w:tabs>
        <w:rPr>
          <w:rFonts w:eastAsiaTheme="minorEastAsia"/>
          <w:i/>
          <w:noProof/>
          <w:lang w:val="es-CO" w:eastAsia="es-CO"/>
        </w:rPr>
      </w:pPr>
      <w:hyperlink w:anchor="_Toc54046214" w:history="1">
        <w:r w:rsidR="00680F5D" w:rsidRPr="00071D7E">
          <w:rPr>
            <w:rStyle w:val="Hyperlink"/>
            <w:b/>
            <w:bCs/>
            <w:noProof/>
          </w:rPr>
          <w:t>Figura 2.</w:t>
        </w:r>
        <w:r w:rsidR="00680F5D" w:rsidRPr="00071D7E">
          <w:rPr>
            <w:rStyle w:val="Hyperlink"/>
            <w:noProof/>
          </w:rPr>
          <w:t xml:space="preserve"> </w:t>
        </w:r>
        <w:r w:rsidR="00680F5D" w:rsidRPr="00071D7E">
          <w:rPr>
            <w:rStyle w:val="Hyperlink"/>
            <w:i/>
            <w:noProof/>
          </w:rPr>
          <w:t>Proceso de calificación del cuestionario para la evaluación del estrés</w:t>
        </w:r>
        <w:r w:rsidR="00680F5D" w:rsidRPr="00071D7E">
          <w:rPr>
            <w:i/>
            <w:noProof/>
            <w:webHidden/>
          </w:rPr>
          <w:tab/>
        </w:r>
        <w:r w:rsidR="00680F5D" w:rsidRPr="008069DC">
          <w:rPr>
            <w:noProof/>
            <w:webHidden/>
          </w:rPr>
          <w:fldChar w:fldCharType="begin"/>
        </w:r>
        <w:r w:rsidR="00680F5D" w:rsidRPr="008069DC">
          <w:rPr>
            <w:noProof/>
            <w:webHidden/>
          </w:rPr>
          <w:instrText xml:space="preserve"> PAGEREF _Toc54046214 \h </w:instrText>
        </w:r>
        <w:r w:rsidR="00680F5D" w:rsidRPr="008069DC">
          <w:rPr>
            <w:noProof/>
            <w:webHidden/>
          </w:rPr>
        </w:r>
        <w:r w:rsidR="00680F5D" w:rsidRPr="008069DC">
          <w:rPr>
            <w:noProof/>
            <w:webHidden/>
          </w:rPr>
          <w:fldChar w:fldCharType="separate"/>
        </w:r>
        <w:r w:rsidR="00BA1E0E">
          <w:rPr>
            <w:noProof/>
            <w:webHidden/>
          </w:rPr>
          <w:t>22</w:t>
        </w:r>
        <w:r w:rsidR="00680F5D" w:rsidRPr="008069DC">
          <w:rPr>
            <w:noProof/>
            <w:webHidden/>
          </w:rPr>
          <w:fldChar w:fldCharType="end"/>
        </w:r>
      </w:hyperlink>
    </w:p>
    <w:p w14:paraId="21A368FD" w14:textId="37CC877F" w:rsidR="00680F5D" w:rsidRPr="00071D7E" w:rsidRDefault="00887C37">
      <w:pPr>
        <w:pStyle w:val="TableofFigures"/>
        <w:tabs>
          <w:tab w:val="right" w:pos="9350"/>
        </w:tabs>
        <w:rPr>
          <w:rFonts w:eastAsiaTheme="minorEastAsia"/>
          <w:i/>
          <w:noProof/>
          <w:lang w:val="es-CO" w:eastAsia="es-CO"/>
        </w:rPr>
      </w:pPr>
      <w:hyperlink w:anchor="_Toc54046215" w:history="1">
        <w:r w:rsidR="00680F5D" w:rsidRPr="00071D7E">
          <w:rPr>
            <w:rStyle w:val="Hyperlink"/>
            <w:b/>
            <w:bCs/>
            <w:noProof/>
          </w:rPr>
          <w:t>Figura 3.</w:t>
        </w:r>
        <w:r w:rsidR="00680F5D" w:rsidRPr="00071D7E">
          <w:rPr>
            <w:rStyle w:val="Hyperlink"/>
            <w:i/>
            <w:noProof/>
          </w:rPr>
          <w:t xml:space="preserve"> Gráfico de dispersión</w:t>
        </w:r>
        <w:r w:rsidR="00680F5D" w:rsidRPr="00071D7E">
          <w:rPr>
            <w:i/>
            <w:noProof/>
            <w:webHidden/>
          </w:rPr>
          <w:tab/>
        </w:r>
        <w:r w:rsidR="00680F5D" w:rsidRPr="008069DC">
          <w:rPr>
            <w:noProof/>
            <w:webHidden/>
          </w:rPr>
          <w:fldChar w:fldCharType="begin"/>
        </w:r>
        <w:r w:rsidR="00680F5D" w:rsidRPr="008069DC">
          <w:rPr>
            <w:noProof/>
            <w:webHidden/>
          </w:rPr>
          <w:instrText xml:space="preserve"> PAGEREF _Toc54046215 \h </w:instrText>
        </w:r>
        <w:r w:rsidR="00680F5D" w:rsidRPr="008069DC">
          <w:rPr>
            <w:noProof/>
            <w:webHidden/>
          </w:rPr>
        </w:r>
        <w:r w:rsidR="00680F5D" w:rsidRPr="008069DC">
          <w:rPr>
            <w:noProof/>
            <w:webHidden/>
          </w:rPr>
          <w:fldChar w:fldCharType="separate"/>
        </w:r>
        <w:r w:rsidR="00BA1E0E">
          <w:rPr>
            <w:noProof/>
            <w:webHidden/>
          </w:rPr>
          <w:t>25</w:t>
        </w:r>
        <w:r w:rsidR="00680F5D" w:rsidRPr="008069DC">
          <w:rPr>
            <w:noProof/>
            <w:webHidden/>
          </w:rPr>
          <w:fldChar w:fldCharType="end"/>
        </w:r>
      </w:hyperlink>
    </w:p>
    <w:p w14:paraId="2D96EC6D" w14:textId="2AF9435B" w:rsidR="00D74F90" w:rsidRPr="00071D7E" w:rsidRDefault="00DC6C56">
      <w:pPr>
        <w:pStyle w:val="TableofFigures"/>
        <w:tabs>
          <w:tab w:val="right" w:pos="9350"/>
        </w:tabs>
        <w:rPr>
          <w:i/>
          <w:noProof/>
        </w:rPr>
      </w:pPr>
      <w:r w:rsidRPr="00071D7E">
        <w:fldChar w:fldCharType="end"/>
      </w:r>
      <w:r w:rsidR="00FD600D" w:rsidRPr="00071D7E">
        <w:fldChar w:fldCharType="begin"/>
      </w:r>
      <w:r w:rsidR="00FD600D" w:rsidRPr="00071D7E">
        <w:instrText xml:space="preserve"> TOC \h \z \c "Tabla" </w:instrText>
      </w:r>
      <w:r w:rsidR="00FD600D" w:rsidRPr="00071D7E">
        <w:fldChar w:fldCharType="separate"/>
      </w:r>
    </w:p>
    <w:p w14:paraId="11F8D4E3" w14:textId="3A11DD1F" w:rsidR="00D74F90" w:rsidRPr="00071D7E" w:rsidRDefault="00887C37">
      <w:pPr>
        <w:pStyle w:val="TableofFigures"/>
        <w:tabs>
          <w:tab w:val="right" w:pos="9350"/>
        </w:tabs>
        <w:rPr>
          <w:rFonts w:eastAsiaTheme="minorEastAsia"/>
          <w:i/>
          <w:noProof/>
          <w:lang w:val="es-CO" w:eastAsia="es-CO"/>
        </w:rPr>
      </w:pPr>
      <w:hyperlink w:anchor="_Toc54046031" w:history="1">
        <w:r w:rsidR="00D74F90" w:rsidRPr="00071D7E">
          <w:rPr>
            <w:rStyle w:val="Hyperlink"/>
            <w:b/>
            <w:bCs/>
            <w:noProof/>
          </w:rPr>
          <w:t>Tabla 1</w:t>
        </w:r>
        <w:r w:rsidR="00D74F90" w:rsidRPr="00071D7E">
          <w:rPr>
            <w:rStyle w:val="Hyperlink"/>
            <w:b/>
            <w:bCs/>
            <w:i/>
            <w:noProof/>
          </w:rPr>
          <w:t xml:space="preserve">. </w:t>
        </w:r>
        <w:r w:rsidR="00D74F90" w:rsidRPr="00071D7E">
          <w:rPr>
            <w:rStyle w:val="Hyperlink"/>
            <w:i/>
            <w:noProof/>
          </w:rPr>
          <w:t>Legislación relacionada con el estrés laboral durante la pandemia</w:t>
        </w:r>
        <w:r w:rsidR="00D74F90" w:rsidRPr="00071D7E">
          <w:rPr>
            <w:i/>
            <w:noProof/>
            <w:webHidden/>
          </w:rPr>
          <w:tab/>
        </w:r>
        <w:r w:rsidR="00D74F90" w:rsidRPr="008069DC">
          <w:rPr>
            <w:noProof/>
            <w:webHidden/>
          </w:rPr>
          <w:fldChar w:fldCharType="begin"/>
        </w:r>
        <w:r w:rsidR="00D74F90" w:rsidRPr="008069DC">
          <w:rPr>
            <w:noProof/>
            <w:webHidden/>
          </w:rPr>
          <w:instrText xml:space="preserve"> PAGEREF _Toc54046031 \h </w:instrText>
        </w:r>
        <w:r w:rsidR="00D74F90" w:rsidRPr="008069DC">
          <w:rPr>
            <w:noProof/>
            <w:webHidden/>
          </w:rPr>
        </w:r>
        <w:r w:rsidR="00D74F90" w:rsidRPr="008069DC">
          <w:rPr>
            <w:noProof/>
            <w:webHidden/>
          </w:rPr>
          <w:fldChar w:fldCharType="separate"/>
        </w:r>
        <w:r w:rsidR="00BA1E0E">
          <w:rPr>
            <w:noProof/>
            <w:webHidden/>
          </w:rPr>
          <w:t>15</w:t>
        </w:r>
        <w:r w:rsidR="00D74F90" w:rsidRPr="008069DC">
          <w:rPr>
            <w:noProof/>
            <w:webHidden/>
          </w:rPr>
          <w:fldChar w:fldCharType="end"/>
        </w:r>
      </w:hyperlink>
    </w:p>
    <w:p w14:paraId="120BC04A" w14:textId="33AF080B" w:rsidR="00D74F90" w:rsidRPr="00071D7E" w:rsidRDefault="00887C37">
      <w:pPr>
        <w:pStyle w:val="TableofFigures"/>
        <w:tabs>
          <w:tab w:val="right" w:pos="9350"/>
        </w:tabs>
        <w:rPr>
          <w:rFonts w:eastAsiaTheme="minorEastAsia"/>
          <w:i/>
          <w:noProof/>
          <w:lang w:val="es-CO" w:eastAsia="es-CO"/>
        </w:rPr>
      </w:pPr>
      <w:hyperlink w:anchor="_Toc54046032" w:history="1">
        <w:r w:rsidR="00D74F90" w:rsidRPr="00071D7E">
          <w:rPr>
            <w:rStyle w:val="Hyperlink"/>
            <w:b/>
            <w:bCs/>
            <w:noProof/>
          </w:rPr>
          <w:t>Tabla 2.</w:t>
        </w:r>
        <w:r w:rsidR="00D74F90" w:rsidRPr="00071D7E">
          <w:rPr>
            <w:rStyle w:val="Hyperlink"/>
            <w:i/>
            <w:noProof/>
          </w:rPr>
          <w:t xml:space="preserve"> Estado del arte</w:t>
        </w:r>
        <w:r w:rsidR="00D74F90" w:rsidRPr="00071D7E">
          <w:rPr>
            <w:i/>
            <w:noProof/>
            <w:webHidden/>
          </w:rPr>
          <w:tab/>
        </w:r>
        <w:r w:rsidR="00D74F90" w:rsidRPr="008069DC">
          <w:rPr>
            <w:noProof/>
            <w:webHidden/>
          </w:rPr>
          <w:fldChar w:fldCharType="begin"/>
        </w:r>
        <w:r w:rsidR="00D74F90" w:rsidRPr="008069DC">
          <w:rPr>
            <w:noProof/>
            <w:webHidden/>
          </w:rPr>
          <w:instrText xml:space="preserve"> PAGEREF _Toc54046032 \h </w:instrText>
        </w:r>
        <w:r w:rsidR="00D74F90" w:rsidRPr="008069DC">
          <w:rPr>
            <w:noProof/>
            <w:webHidden/>
          </w:rPr>
        </w:r>
        <w:r w:rsidR="00D74F90" w:rsidRPr="008069DC">
          <w:rPr>
            <w:noProof/>
            <w:webHidden/>
          </w:rPr>
          <w:fldChar w:fldCharType="separate"/>
        </w:r>
        <w:r w:rsidR="00BA1E0E">
          <w:rPr>
            <w:noProof/>
            <w:webHidden/>
          </w:rPr>
          <w:t>16</w:t>
        </w:r>
        <w:r w:rsidR="00D74F90" w:rsidRPr="008069DC">
          <w:rPr>
            <w:noProof/>
            <w:webHidden/>
          </w:rPr>
          <w:fldChar w:fldCharType="end"/>
        </w:r>
      </w:hyperlink>
    </w:p>
    <w:p w14:paraId="67DC96B8" w14:textId="582DD61E" w:rsidR="00D74F90" w:rsidRPr="00071D7E" w:rsidRDefault="00887C37">
      <w:pPr>
        <w:pStyle w:val="TableofFigures"/>
        <w:tabs>
          <w:tab w:val="right" w:pos="9350"/>
        </w:tabs>
        <w:rPr>
          <w:rFonts w:eastAsiaTheme="minorEastAsia"/>
          <w:i/>
          <w:noProof/>
          <w:lang w:val="es-CO" w:eastAsia="es-CO"/>
        </w:rPr>
      </w:pPr>
      <w:hyperlink w:anchor="_Toc54046033" w:history="1">
        <w:r w:rsidR="00D74F90" w:rsidRPr="00071D7E">
          <w:rPr>
            <w:rStyle w:val="Hyperlink"/>
            <w:b/>
            <w:bCs/>
            <w:noProof/>
          </w:rPr>
          <w:t>Tabla 3.</w:t>
        </w:r>
        <w:r w:rsidR="00D74F90" w:rsidRPr="00071D7E">
          <w:rPr>
            <w:rStyle w:val="Hyperlink"/>
            <w:i/>
            <w:noProof/>
          </w:rPr>
          <w:t xml:space="preserve"> Distribución de las edades</w:t>
        </w:r>
        <w:r w:rsidR="00D74F90" w:rsidRPr="00071D7E">
          <w:rPr>
            <w:i/>
            <w:noProof/>
            <w:webHidden/>
          </w:rPr>
          <w:tab/>
        </w:r>
        <w:r w:rsidR="00D74F90" w:rsidRPr="008069DC">
          <w:rPr>
            <w:noProof/>
            <w:webHidden/>
          </w:rPr>
          <w:fldChar w:fldCharType="begin"/>
        </w:r>
        <w:r w:rsidR="00D74F90" w:rsidRPr="008069DC">
          <w:rPr>
            <w:noProof/>
            <w:webHidden/>
          </w:rPr>
          <w:instrText xml:space="preserve"> PAGEREF _Toc54046033 \h </w:instrText>
        </w:r>
        <w:r w:rsidR="00D74F90" w:rsidRPr="008069DC">
          <w:rPr>
            <w:noProof/>
            <w:webHidden/>
          </w:rPr>
        </w:r>
        <w:r w:rsidR="00D74F90" w:rsidRPr="008069DC">
          <w:rPr>
            <w:noProof/>
            <w:webHidden/>
          </w:rPr>
          <w:fldChar w:fldCharType="separate"/>
        </w:r>
        <w:r w:rsidR="00BA1E0E">
          <w:rPr>
            <w:noProof/>
            <w:webHidden/>
          </w:rPr>
          <w:t>18</w:t>
        </w:r>
        <w:r w:rsidR="00D74F90" w:rsidRPr="008069DC">
          <w:rPr>
            <w:noProof/>
            <w:webHidden/>
          </w:rPr>
          <w:fldChar w:fldCharType="end"/>
        </w:r>
      </w:hyperlink>
    </w:p>
    <w:p w14:paraId="148F07C2" w14:textId="40504488" w:rsidR="00D74F90" w:rsidRPr="00071D7E" w:rsidRDefault="00887C37">
      <w:pPr>
        <w:pStyle w:val="TableofFigures"/>
        <w:tabs>
          <w:tab w:val="right" w:pos="9350"/>
        </w:tabs>
        <w:rPr>
          <w:rFonts w:eastAsiaTheme="minorEastAsia"/>
          <w:i/>
          <w:noProof/>
          <w:lang w:val="es-CO" w:eastAsia="es-CO"/>
        </w:rPr>
      </w:pPr>
      <w:hyperlink w:anchor="_Toc54046034" w:history="1">
        <w:r w:rsidR="00D74F90" w:rsidRPr="00071D7E">
          <w:rPr>
            <w:rStyle w:val="Hyperlink"/>
            <w:b/>
            <w:bCs/>
            <w:noProof/>
          </w:rPr>
          <w:t>Tabla 5</w:t>
        </w:r>
        <w:r w:rsidR="00D74F90" w:rsidRPr="00071D7E">
          <w:rPr>
            <w:rStyle w:val="Hyperlink"/>
            <w:noProof/>
          </w:rPr>
          <w:t>.</w:t>
        </w:r>
        <w:r w:rsidR="00D74F90" w:rsidRPr="00071D7E">
          <w:rPr>
            <w:rStyle w:val="Hyperlink"/>
            <w:i/>
            <w:noProof/>
          </w:rPr>
          <w:t xml:space="preserve"> Distribución del nivel educativo</w:t>
        </w:r>
        <w:r w:rsidR="00D74F90" w:rsidRPr="00071D7E">
          <w:rPr>
            <w:i/>
            <w:noProof/>
            <w:webHidden/>
          </w:rPr>
          <w:tab/>
        </w:r>
        <w:r w:rsidR="00D74F90" w:rsidRPr="008069DC">
          <w:rPr>
            <w:noProof/>
            <w:webHidden/>
          </w:rPr>
          <w:fldChar w:fldCharType="begin"/>
        </w:r>
        <w:r w:rsidR="00D74F90" w:rsidRPr="008069DC">
          <w:rPr>
            <w:noProof/>
            <w:webHidden/>
          </w:rPr>
          <w:instrText xml:space="preserve"> PAGEREF _Toc54046034 \h </w:instrText>
        </w:r>
        <w:r w:rsidR="00D74F90" w:rsidRPr="008069DC">
          <w:rPr>
            <w:noProof/>
            <w:webHidden/>
          </w:rPr>
        </w:r>
        <w:r w:rsidR="00D74F90" w:rsidRPr="008069DC">
          <w:rPr>
            <w:noProof/>
            <w:webHidden/>
          </w:rPr>
          <w:fldChar w:fldCharType="separate"/>
        </w:r>
        <w:r w:rsidR="00BA1E0E">
          <w:rPr>
            <w:noProof/>
            <w:webHidden/>
          </w:rPr>
          <w:t>18</w:t>
        </w:r>
        <w:r w:rsidR="00D74F90" w:rsidRPr="008069DC">
          <w:rPr>
            <w:noProof/>
            <w:webHidden/>
          </w:rPr>
          <w:fldChar w:fldCharType="end"/>
        </w:r>
      </w:hyperlink>
    </w:p>
    <w:p w14:paraId="4E295B11" w14:textId="6115E1B7" w:rsidR="00D74F90" w:rsidRPr="00071D7E" w:rsidRDefault="00887C37">
      <w:pPr>
        <w:pStyle w:val="TableofFigures"/>
        <w:tabs>
          <w:tab w:val="right" w:pos="9350"/>
        </w:tabs>
        <w:rPr>
          <w:rFonts w:eastAsiaTheme="minorEastAsia"/>
          <w:i/>
          <w:noProof/>
          <w:lang w:val="es-CO" w:eastAsia="es-CO"/>
        </w:rPr>
      </w:pPr>
      <w:hyperlink w:anchor="_Toc54046035" w:history="1">
        <w:r w:rsidR="00D74F90" w:rsidRPr="00071D7E">
          <w:rPr>
            <w:rStyle w:val="Hyperlink"/>
            <w:b/>
            <w:bCs/>
            <w:noProof/>
          </w:rPr>
          <w:t>Tabla 6</w:t>
        </w:r>
        <w:r w:rsidR="00D74F90" w:rsidRPr="00071D7E">
          <w:rPr>
            <w:rStyle w:val="Hyperlink"/>
            <w:noProof/>
          </w:rPr>
          <w:t xml:space="preserve">. </w:t>
        </w:r>
        <w:r w:rsidR="00D74F90" w:rsidRPr="00071D7E">
          <w:rPr>
            <w:rStyle w:val="Hyperlink"/>
            <w:i/>
            <w:noProof/>
          </w:rPr>
          <w:t>Distribución de la muestra por antigüedad</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_Toc54046035 \h </w:instrText>
        </w:r>
        <w:r w:rsidR="00D74F90" w:rsidRPr="00FE1FDE">
          <w:rPr>
            <w:noProof/>
            <w:webHidden/>
          </w:rPr>
        </w:r>
        <w:r w:rsidR="00D74F90" w:rsidRPr="00FE1FDE">
          <w:rPr>
            <w:noProof/>
            <w:webHidden/>
          </w:rPr>
          <w:fldChar w:fldCharType="separate"/>
        </w:r>
        <w:r w:rsidR="00BA1E0E">
          <w:rPr>
            <w:noProof/>
            <w:webHidden/>
          </w:rPr>
          <w:t>19</w:t>
        </w:r>
        <w:r w:rsidR="00D74F90" w:rsidRPr="00FE1FDE">
          <w:rPr>
            <w:noProof/>
            <w:webHidden/>
          </w:rPr>
          <w:fldChar w:fldCharType="end"/>
        </w:r>
      </w:hyperlink>
    </w:p>
    <w:p w14:paraId="239780DB" w14:textId="33E7ACC6" w:rsidR="00D74F90" w:rsidRPr="00071D7E" w:rsidRDefault="00887C37">
      <w:pPr>
        <w:pStyle w:val="TableofFigures"/>
        <w:tabs>
          <w:tab w:val="right" w:pos="9350"/>
        </w:tabs>
        <w:rPr>
          <w:rFonts w:eastAsiaTheme="minorEastAsia"/>
          <w:i/>
          <w:noProof/>
          <w:lang w:val="es-CO" w:eastAsia="es-CO"/>
        </w:rPr>
      </w:pPr>
      <w:hyperlink w:anchor="_Toc54046036" w:history="1">
        <w:r w:rsidR="00D74F90" w:rsidRPr="00071D7E">
          <w:rPr>
            <w:rStyle w:val="Hyperlink"/>
            <w:b/>
            <w:bCs/>
            <w:noProof/>
          </w:rPr>
          <w:t>Tabla 7</w:t>
        </w:r>
        <w:r w:rsidR="00D74F90" w:rsidRPr="00071D7E">
          <w:rPr>
            <w:rStyle w:val="Hyperlink"/>
            <w:b/>
            <w:bCs/>
            <w:i/>
            <w:noProof/>
          </w:rPr>
          <w:t xml:space="preserve">. </w:t>
        </w:r>
        <w:r w:rsidR="00D74F90" w:rsidRPr="00071D7E">
          <w:rPr>
            <w:rStyle w:val="Hyperlink"/>
            <w:i/>
            <w:noProof/>
          </w:rPr>
          <w:t>Distribución de la muestra por tenencia de vivienda</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_Toc54046036 \h </w:instrText>
        </w:r>
        <w:r w:rsidR="00D74F90" w:rsidRPr="00FE1FDE">
          <w:rPr>
            <w:noProof/>
            <w:webHidden/>
          </w:rPr>
        </w:r>
        <w:r w:rsidR="00D74F90" w:rsidRPr="00FE1FDE">
          <w:rPr>
            <w:noProof/>
            <w:webHidden/>
          </w:rPr>
          <w:fldChar w:fldCharType="separate"/>
        </w:r>
        <w:r w:rsidR="00BA1E0E">
          <w:rPr>
            <w:noProof/>
            <w:webHidden/>
          </w:rPr>
          <w:t>19</w:t>
        </w:r>
        <w:r w:rsidR="00D74F90" w:rsidRPr="00FE1FDE">
          <w:rPr>
            <w:noProof/>
            <w:webHidden/>
          </w:rPr>
          <w:fldChar w:fldCharType="end"/>
        </w:r>
      </w:hyperlink>
    </w:p>
    <w:p w14:paraId="063717B2" w14:textId="63FE251F" w:rsidR="00D74F90" w:rsidRPr="00071D7E" w:rsidRDefault="00887C37">
      <w:pPr>
        <w:pStyle w:val="TableofFigures"/>
        <w:tabs>
          <w:tab w:val="right" w:pos="9350"/>
        </w:tabs>
        <w:rPr>
          <w:rFonts w:eastAsiaTheme="minorEastAsia"/>
          <w:i/>
          <w:noProof/>
          <w:lang w:val="es-CO" w:eastAsia="es-CO"/>
        </w:rPr>
      </w:pPr>
      <w:hyperlink w:anchor="_Toc54046037" w:history="1">
        <w:r w:rsidR="00D74F90" w:rsidRPr="00071D7E">
          <w:rPr>
            <w:rStyle w:val="Hyperlink"/>
            <w:b/>
            <w:bCs/>
            <w:noProof/>
          </w:rPr>
          <w:t>Tabla 8.</w:t>
        </w:r>
        <w:r w:rsidR="00D74F90" w:rsidRPr="00071D7E">
          <w:rPr>
            <w:rStyle w:val="Hyperlink"/>
            <w:noProof/>
          </w:rPr>
          <w:t xml:space="preserve"> </w:t>
        </w:r>
        <w:r w:rsidR="00D74F90" w:rsidRPr="00071D7E">
          <w:rPr>
            <w:rStyle w:val="Hyperlink"/>
            <w:i/>
            <w:noProof/>
          </w:rPr>
          <w:t>Población según estrato socioeconómico</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_Toc54046037 \h </w:instrText>
        </w:r>
        <w:r w:rsidR="00D74F90" w:rsidRPr="00FE1FDE">
          <w:rPr>
            <w:noProof/>
            <w:webHidden/>
          </w:rPr>
        </w:r>
        <w:r w:rsidR="00D74F90" w:rsidRPr="00FE1FDE">
          <w:rPr>
            <w:noProof/>
            <w:webHidden/>
          </w:rPr>
          <w:fldChar w:fldCharType="separate"/>
        </w:r>
        <w:r w:rsidR="00BA1E0E">
          <w:rPr>
            <w:noProof/>
            <w:webHidden/>
          </w:rPr>
          <w:t>19</w:t>
        </w:r>
        <w:r w:rsidR="00D74F90" w:rsidRPr="00FE1FDE">
          <w:rPr>
            <w:noProof/>
            <w:webHidden/>
          </w:rPr>
          <w:fldChar w:fldCharType="end"/>
        </w:r>
      </w:hyperlink>
    </w:p>
    <w:p w14:paraId="0A94BBBE" w14:textId="4B8BBFCD" w:rsidR="00D74F90" w:rsidRPr="00071D7E" w:rsidRDefault="00887C37">
      <w:pPr>
        <w:pStyle w:val="TableofFigures"/>
        <w:tabs>
          <w:tab w:val="right" w:pos="9350"/>
        </w:tabs>
        <w:rPr>
          <w:rFonts w:eastAsiaTheme="minorEastAsia"/>
          <w:i/>
          <w:noProof/>
          <w:lang w:val="es-CO" w:eastAsia="es-CO"/>
        </w:rPr>
      </w:pPr>
      <w:hyperlink w:anchor="_Toc54046038" w:history="1">
        <w:r w:rsidR="00D74F90" w:rsidRPr="00071D7E">
          <w:rPr>
            <w:rStyle w:val="Hyperlink"/>
            <w:b/>
            <w:bCs/>
            <w:noProof/>
          </w:rPr>
          <w:t>Tabla 9.</w:t>
        </w:r>
        <w:r w:rsidR="00D74F90" w:rsidRPr="00071D7E">
          <w:rPr>
            <w:rStyle w:val="Hyperlink"/>
            <w:i/>
            <w:noProof/>
          </w:rPr>
          <w:t xml:space="preserve"> Población según estado civil</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_Toc54046038 \h </w:instrText>
        </w:r>
        <w:r w:rsidR="00D74F90" w:rsidRPr="00FE1FDE">
          <w:rPr>
            <w:noProof/>
            <w:webHidden/>
          </w:rPr>
        </w:r>
        <w:r w:rsidR="00D74F90" w:rsidRPr="00FE1FDE">
          <w:rPr>
            <w:noProof/>
            <w:webHidden/>
          </w:rPr>
          <w:fldChar w:fldCharType="separate"/>
        </w:r>
        <w:r w:rsidR="00BA1E0E">
          <w:rPr>
            <w:noProof/>
            <w:webHidden/>
          </w:rPr>
          <w:t>19</w:t>
        </w:r>
        <w:r w:rsidR="00D74F90" w:rsidRPr="00FE1FDE">
          <w:rPr>
            <w:noProof/>
            <w:webHidden/>
          </w:rPr>
          <w:fldChar w:fldCharType="end"/>
        </w:r>
      </w:hyperlink>
    </w:p>
    <w:p w14:paraId="06F324B8" w14:textId="713D79BF" w:rsidR="00D74F90" w:rsidRPr="00071D7E" w:rsidRDefault="00887C37">
      <w:pPr>
        <w:pStyle w:val="TableofFigures"/>
        <w:tabs>
          <w:tab w:val="right" w:pos="9350"/>
        </w:tabs>
        <w:rPr>
          <w:rFonts w:eastAsiaTheme="minorEastAsia"/>
          <w:i/>
          <w:noProof/>
          <w:lang w:val="es-CO" w:eastAsia="es-CO"/>
        </w:rPr>
      </w:pPr>
      <w:hyperlink w:anchor="_Toc54046039" w:history="1">
        <w:r w:rsidR="00D74F90" w:rsidRPr="00071D7E">
          <w:rPr>
            <w:rStyle w:val="Hyperlink"/>
            <w:b/>
            <w:bCs/>
            <w:noProof/>
          </w:rPr>
          <w:t>Tabla 10.</w:t>
        </w:r>
        <w:r w:rsidR="00D74F90" w:rsidRPr="00071D7E">
          <w:rPr>
            <w:rStyle w:val="Hyperlink"/>
            <w:i/>
            <w:noProof/>
          </w:rPr>
          <w:t xml:space="preserve"> Resultados de la selección de los artículos</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_Toc54046039 \h </w:instrText>
        </w:r>
        <w:r w:rsidR="00D74F90" w:rsidRPr="00FE1FDE">
          <w:rPr>
            <w:noProof/>
            <w:webHidden/>
          </w:rPr>
        </w:r>
        <w:r w:rsidR="00D74F90" w:rsidRPr="00FE1FDE">
          <w:rPr>
            <w:noProof/>
            <w:webHidden/>
          </w:rPr>
          <w:fldChar w:fldCharType="separate"/>
        </w:r>
        <w:r w:rsidR="00BA1E0E">
          <w:rPr>
            <w:noProof/>
            <w:webHidden/>
          </w:rPr>
          <w:t>20</w:t>
        </w:r>
        <w:r w:rsidR="00D74F90" w:rsidRPr="00FE1FDE">
          <w:rPr>
            <w:noProof/>
            <w:webHidden/>
          </w:rPr>
          <w:fldChar w:fldCharType="end"/>
        </w:r>
      </w:hyperlink>
    </w:p>
    <w:p w14:paraId="38D45F44" w14:textId="37E2C8B5" w:rsidR="00D74F90" w:rsidRPr="00071D7E" w:rsidRDefault="00887C37">
      <w:pPr>
        <w:pStyle w:val="TableofFigures"/>
        <w:tabs>
          <w:tab w:val="right" w:pos="9350"/>
        </w:tabs>
        <w:rPr>
          <w:rFonts w:eastAsiaTheme="minorEastAsia"/>
          <w:i/>
          <w:noProof/>
          <w:lang w:val="es-CO" w:eastAsia="es-CO"/>
        </w:rPr>
      </w:pPr>
      <w:hyperlink w:anchor="_Toc54046040" w:history="1">
        <w:r w:rsidR="00D74F90" w:rsidRPr="00071D7E">
          <w:rPr>
            <w:rStyle w:val="Hyperlink"/>
            <w:b/>
            <w:bCs/>
            <w:noProof/>
          </w:rPr>
          <w:t>Tabla 11.</w:t>
        </w:r>
        <w:r w:rsidR="00D74F90" w:rsidRPr="00071D7E">
          <w:rPr>
            <w:rStyle w:val="Hyperlink"/>
            <w:i/>
            <w:noProof/>
          </w:rPr>
          <w:t xml:space="preserve"> Resultados de la selección de los artículos</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_Toc54046040 \h </w:instrText>
        </w:r>
        <w:r w:rsidR="00D74F90" w:rsidRPr="00FE1FDE">
          <w:rPr>
            <w:noProof/>
            <w:webHidden/>
          </w:rPr>
        </w:r>
        <w:r w:rsidR="00D74F90" w:rsidRPr="00FE1FDE">
          <w:rPr>
            <w:noProof/>
            <w:webHidden/>
          </w:rPr>
          <w:fldChar w:fldCharType="separate"/>
        </w:r>
        <w:r w:rsidR="00BA1E0E">
          <w:rPr>
            <w:noProof/>
            <w:webHidden/>
          </w:rPr>
          <w:t>21</w:t>
        </w:r>
        <w:r w:rsidR="00D74F90" w:rsidRPr="00FE1FDE">
          <w:rPr>
            <w:noProof/>
            <w:webHidden/>
          </w:rPr>
          <w:fldChar w:fldCharType="end"/>
        </w:r>
      </w:hyperlink>
    </w:p>
    <w:p w14:paraId="465784ED" w14:textId="6F89A80D" w:rsidR="00D74F90" w:rsidRPr="00071D7E" w:rsidRDefault="00887C37">
      <w:pPr>
        <w:pStyle w:val="TableofFigures"/>
        <w:tabs>
          <w:tab w:val="right" w:pos="9350"/>
        </w:tabs>
        <w:rPr>
          <w:rFonts w:eastAsiaTheme="minorEastAsia"/>
          <w:i/>
          <w:noProof/>
          <w:lang w:val="es-CO" w:eastAsia="es-CO"/>
        </w:rPr>
      </w:pPr>
      <w:hyperlink w:anchor="_Toc54046041" w:history="1">
        <w:r w:rsidR="00D74F90" w:rsidRPr="00071D7E">
          <w:rPr>
            <w:rStyle w:val="Hyperlink"/>
            <w:b/>
            <w:bCs/>
            <w:noProof/>
          </w:rPr>
          <w:t>Tabla 12.</w:t>
        </w:r>
        <w:r w:rsidR="00D74F90" w:rsidRPr="00071D7E">
          <w:rPr>
            <w:rStyle w:val="Hyperlink"/>
            <w:b/>
            <w:bCs/>
            <w:i/>
            <w:noProof/>
          </w:rPr>
          <w:t xml:space="preserve"> </w:t>
        </w:r>
        <w:r w:rsidR="00D74F90" w:rsidRPr="00071D7E">
          <w:rPr>
            <w:rStyle w:val="Hyperlink"/>
            <w:i/>
            <w:noProof/>
          </w:rPr>
          <w:t>Distribución de la Población según el nivel de Estrés en las dos aplicaciones</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_Toc54046041 \h </w:instrText>
        </w:r>
        <w:r w:rsidR="00D74F90" w:rsidRPr="00FE1FDE">
          <w:rPr>
            <w:noProof/>
            <w:webHidden/>
          </w:rPr>
        </w:r>
        <w:r w:rsidR="00D74F90" w:rsidRPr="00FE1FDE">
          <w:rPr>
            <w:noProof/>
            <w:webHidden/>
          </w:rPr>
          <w:fldChar w:fldCharType="separate"/>
        </w:r>
        <w:r w:rsidR="00BA1E0E">
          <w:rPr>
            <w:noProof/>
            <w:webHidden/>
          </w:rPr>
          <w:t>24</w:t>
        </w:r>
        <w:r w:rsidR="00D74F90" w:rsidRPr="00FE1FDE">
          <w:rPr>
            <w:noProof/>
            <w:webHidden/>
          </w:rPr>
          <w:fldChar w:fldCharType="end"/>
        </w:r>
      </w:hyperlink>
    </w:p>
    <w:p w14:paraId="26934E0B" w14:textId="30BEA944" w:rsidR="00D74F90" w:rsidRPr="00071D7E" w:rsidRDefault="00887C37">
      <w:pPr>
        <w:pStyle w:val="TableofFigures"/>
        <w:tabs>
          <w:tab w:val="right" w:pos="9350"/>
        </w:tabs>
        <w:rPr>
          <w:rFonts w:eastAsiaTheme="minorEastAsia"/>
          <w:noProof/>
          <w:lang w:val="es-CO" w:eastAsia="es-CO"/>
        </w:rPr>
      </w:pPr>
      <w:hyperlink w:anchor="_Toc54046042" w:history="1">
        <w:r w:rsidR="00D74F90" w:rsidRPr="00071D7E">
          <w:rPr>
            <w:rStyle w:val="Hyperlink"/>
            <w:b/>
            <w:bCs/>
            <w:noProof/>
          </w:rPr>
          <w:t>Tabla 13.</w:t>
        </w:r>
        <w:r w:rsidR="00D74F90" w:rsidRPr="00071D7E">
          <w:rPr>
            <w:rStyle w:val="Hyperlink"/>
            <w:b/>
            <w:bCs/>
            <w:i/>
            <w:noProof/>
          </w:rPr>
          <w:t xml:space="preserve"> </w:t>
        </w:r>
        <w:r w:rsidR="00D74F90" w:rsidRPr="00071D7E">
          <w:rPr>
            <w:rStyle w:val="Hyperlink"/>
            <w:i/>
            <w:noProof/>
          </w:rPr>
          <w:t>Medidas estadísticas</w:t>
        </w:r>
        <w:r w:rsidR="00D74F90" w:rsidRPr="00071D7E">
          <w:rPr>
            <w:i/>
            <w:noProof/>
            <w:webHidden/>
          </w:rPr>
          <w:tab/>
        </w:r>
        <w:r w:rsidR="00D74F90" w:rsidRPr="00FE1FDE">
          <w:rPr>
            <w:noProof/>
            <w:webHidden/>
          </w:rPr>
          <w:fldChar w:fldCharType="begin"/>
        </w:r>
        <w:r w:rsidR="00D74F90" w:rsidRPr="00FE1FDE">
          <w:rPr>
            <w:noProof/>
            <w:webHidden/>
          </w:rPr>
          <w:instrText xml:space="preserve"> PAGEREF _Toc54046042 \h </w:instrText>
        </w:r>
        <w:r w:rsidR="00D74F90" w:rsidRPr="00FE1FDE">
          <w:rPr>
            <w:noProof/>
            <w:webHidden/>
          </w:rPr>
        </w:r>
        <w:r w:rsidR="00D74F90" w:rsidRPr="00FE1FDE">
          <w:rPr>
            <w:noProof/>
            <w:webHidden/>
          </w:rPr>
          <w:fldChar w:fldCharType="separate"/>
        </w:r>
        <w:r w:rsidR="00BA1E0E">
          <w:rPr>
            <w:noProof/>
            <w:webHidden/>
          </w:rPr>
          <w:t>25</w:t>
        </w:r>
        <w:r w:rsidR="00D74F90" w:rsidRPr="00FE1FDE">
          <w:rPr>
            <w:noProof/>
            <w:webHidden/>
          </w:rPr>
          <w:fldChar w:fldCharType="end"/>
        </w:r>
      </w:hyperlink>
    </w:p>
    <w:p w14:paraId="594F2084" w14:textId="2AF9435B" w:rsidR="002078A8" w:rsidRDefault="00FD600D" w:rsidP="00E838F1">
      <w:pPr>
        <w:pStyle w:val="tesisNivel1"/>
        <w:sectPr w:rsidR="002078A8" w:rsidSect="00ED134F">
          <w:headerReference w:type="default" r:id="rId12"/>
          <w:pgSz w:w="12240" w:h="15840" w:code="1"/>
          <w:pgMar w:top="1440" w:right="1440" w:bottom="1440" w:left="1440" w:header="680" w:footer="682" w:gutter="0"/>
          <w:pgNumType w:start="1"/>
          <w:cols w:space="720"/>
          <w:docGrid w:linePitch="326"/>
        </w:sectPr>
      </w:pPr>
      <w:r w:rsidRPr="00071D7E">
        <w:fldChar w:fldCharType="end"/>
      </w:r>
    </w:p>
    <w:p w14:paraId="53415611" w14:textId="446681E3" w:rsidR="008069DC" w:rsidRDefault="007A693E" w:rsidP="008069DC">
      <w:pPr>
        <w:pStyle w:val="Heading3"/>
      </w:pPr>
      <w:bookmarkStart w:id="3" w:name="_Toc52825321"/>
      <w:bookmarkStart w:id="4" w:name="_Toc54051489"/>
      <w:r w:rsidRPr="004A7EAC">
        <w:lastRenderedPageBreak/>
        <w:t>Resumen</w:t>
      </w:r>
      <w:bookmarkEnd w:id="3"/>
      <w:bookmarkEnd w:id="4"/>
    </w:p>
    <w:p w14:paraId="2B91AC52" w14:textId="77777777" w:rsidR="008069DC" w:rsidRPr="008069DC" w:rsidRDefault="008069DC" w:rsidP="008069DC">
      <w:pPr>
        <w:pStyle w:val="Default"/>
        <w:rPr>
          <w:lang w:val="es-ES"/>
        </w:rPr>
      </w:pPr>
    </w:p>
    <w:p w14:paraId="16FEED3B" w14:textId="71F20509" w:rsidR="007A693E" w:rsidRPr="0062098C" w:rsidRDefault="00E838F1" w:rsidP="008069DC">
      <w:pPr>
        <w:pStyle w:val="parrafo2"/>
        <w:rPr>
          <w:rFonts w:cs="Baskerville Old Face"/>
        </w:rPr>
      </w:pPr>
      <w:r>
        <w:t xml:space="preserve">El </w:t>
      </w:r>
      <w:r w:rsidR="00EB09E0">
        <w:t xml:space="preserve">presente trabajo tiene como </w:t>
      </w:r>
      <w:bookmarkStart w:id="5" w:name="_GoBack"/>
      <w:bookmarkEnd w:id="5"/>
      <w:r>
        <w:t>o</w:t>
      </w:r>
      <w:r w:rsidRPr="00E838F1">
        <w:t>bjetivo</w:t>
      </w:r>
      <w:r>
        <w:t xml:space="preserve"> de este</w:t>
      </w:r>
      <w:r w:rsidRPr="001E7E65">
        <w:t xml:space="preserve"> proyecto de investigación presenta los resultados obtenidos en el diagnóstico del estrés en una empresa de tecnologí</w:t>
      </w:r>
      <w:r>
        <w:t xml:space="preserve">as de la información en Bogotá D.C. </w:t>
      </w:r>
      <w:r w:rsidRPr="001E7E65">
        <w:t xml:space="preserve"> CENET SA teniendo en cuenta los efectos de la pandemia COVID 19 sobre el estrés de sus trabajadores antes y durante la pandemia, así como los cambios en el estilo de vida, el aislamiento social, el trabajo remoto, las restricciones y demás disposiciones, sumado que habitualmente hay exposición a extensas jornadas laborales y un ritmo de exigencia alto, </w:t>
      </w:r>
      <w:r w:rsidRPr="00E838F1">
        <w:t xml:space="preserve">el método aplicado </w:t>
      </w:r>
      <w:r>
        <w:t xml:space="preserve">que </w:t>
      </w:r>
      <w:r w:rsidRPr="001E7E65">
        <w:t xml:space="preserve">se aplicó un cuestionario a 28 trabajadores, cuyos resultados permiten avanzar en el conocimiento en relación del estrés laboral, se dividen en dos grupos uno compuesto por 28 personas y otro de 20 personas se encontró que aproximadamente el 60% se está en  un factor de Riesgo psicosocial muy alto lo cual requiere una intervención inmediata por estar asociado a respuestas muy altas de estrés. </w:t>
      </w:r>
      <w:r>
        <w:t>El resultado obtenido de la investigación permite</w:t>
      </w:r>
      <w:r w:rsidRPr="001E7E65">
        <w:t xml:space="preserve"> concluir que en empresas con niveles de estrés elevados el aislamiento obligatorio puede ser un factor de mitigación, la industria encargada de operar y desarrollar tecnologías de la información y las comunicaciones es exigente, para el caso de estudio se presentó una atenuación durante la pandemia.</w:t>
      </w:r>
    </w:p>
    <w:p w14:paraId="5071F1B9" w14:textId="77777777" w:rsidR="00F637BC" w:rsidRDefault="00F637BC" w:rsidP="00E838F1">
      <w:pPr>
        <w:pStyle w:val="Heading3"/>
      </w:pPr>
    </w:p>
    <w:p w14:paraId="468BC232" w14:textId="59E5D8F5" w:rsidR="00C069D4" w:rsidRDefault="007A693E" w:rsidP="00E838F1">
      <w:pPr>
        <w:pStyle w:val="Heading3"/>
      </w:pPr>
      <w:bookmarkStart w:id="6" w:name="_Toc54051490"/>
      <w:r w:rsidRPr="004A7EAC">
        <w:t>Palabras Clave</w:t>
      </w:r>
      <w:bookmarkEnd w:id="6"/>
    </w:p>
    <w:p w14:paraId="5FDAD6A1" w14:textId="6F111A20" w:rsidR="00C069D4" w:rsidRDefault="008069DC" w:rsidP="008069DC">
      <w:pPr>
        <w:pStyle w:val="parrafo2"/>
        <w:rPr>
          <w:lang w:val="es-ES"/>
        </w:rPr>
      </w:pPr>
      <w:r>
        <w:t>COVID 19; pandemia;</w:t>
      </w:r>
      <w:r w:rsidR="00F637BC" w:rsidRPr="005A5A03">
        <w:t xml:space="preserve"> estrés</w:t>
      </w:r>
      <w:r w:rsidR="00F637BC">
        <w:t xml:space="preserve"> laboral</w:t>
      </w:r>
      <w:r>
        <w:t>;</w:t>
      </w:r>
      <w:r w:rsidR="00F637BC" w:rsidRPr="005A5A03">
        <w:t xml:space="preserve"> enfermedad mental</w:t>
      </w:r>
      <w:r>
        <w:t>;</w:t>
      </w:r>
      <w:r w:rsidR="00F637BC">
        <w:t xml:space="preserve"> salud mental.</w:t>
      </w:r>
    </w:p>
    <w:p w14:paraId="606E0DA1" w14:textId="03FB86B6" w:rsidR="0062098C" w:rsidRDefault="0062098C" w:rsidP="007929A0">
      <w:pPr>
        <w:spacing w:after="160" w:line="480" w:lineRule="auto"/>
        <w:rPr>
          <w:b/>
          <w:iCs/>
          <w:w w:val="105"/>
        </w:rPr>
      </w:pPr>
      <w:bookmarkStart w:id="7" w:name="_Toc52825323"/>
    </w:p>
    <w:p w14:paraId="09FD89C8" w14:textId="54131B62" w:rsidR="00DD5311" w:rsidRDefault="00DD5311">
      <w:pPr>
        <w:spacing w:after="160" w:line="259" w:lineRule="auto"/>
      </w:pPr>
      <w:r>
        <w:br w:type="page"/>
      </w:r>
    </w:p>
    <w:p w14:paraId="7C0E5DFB" w14:textId="02858D5B" w:rsidR="008069DC" w:rsidRDefault="008069DC">
      <w:pPr>
        <w:spacing w:after="160" w:line="259" w:lineRule="auto"/>
      </w:pPr>
    </w:p>
    <w:p w14:paraId="588C9BF9" w14:textId="2C89E358" w:rsidR="008069DC" w:rsidRDefault="008069DC">
      <w:pPr>
        <w:spacing w:after="160" w:line="259" w:lineRule="auto"/>
      </w:pPr>
    </w:p>
    <w:p w14:paraId="40E36C5A" w14:textId="77777777" w:rsidR="008069DC" w:rsidRDefault="008069DC">
      <w:pPr>
        <w:spacing w:after="160" w:line="259" w:lineRule="auto"/>
        <w:rPr>
          <w:b/>
          <w:iCs/>
          <w:w w:val="105"/>
          <w:lang w:eastAsia="en-US"/>
        </w:rPr>
      </w:pPr>
    </w:p>
    <w:p w14:paraId="3543EA94" w14:textId="7A5BE175" w:rsidR="00F67247" w:rsidRDefault="007A693E" w:rsidP="00E838F1">
      <w:pPr>
        <w:pStyle w:val="tesisNivel1"/>
      </w:pPr>
      <w:bookmarkStart w:id="8" w:name="_Toc54051491"/>
      <w:r w:rsidRPr="004A7EAC">
        <w:t>Planteamiento del problema</w:t>
      </w:r>
      <w:bookmarkEnd w:id="7"/>
      <w:bookmarkEnd w:id="8"/>
    </w:p>
    <w:p w14:paraId="39D3EEEE" w14:textId="77777777" w:rsidR="00C66F7E" w:rsidRDefault="00C66F7E" w:rsidP="00E838F1">
      <w:pPr>
        <w:pStyle w:val="tesisNivel1"/>
      </w:pPr>
    </w:p>
    <w:p w14:paraId="00B72A8C" w14:textId="41E7CBD9" w:rsidR="00213A17" w:rsidRPr="00FB4AAC" w:rsidRDefault="00C66F7E" w:rsidP="007929A0">
      <w:pPr>
        <w:pStyle w:val="ListParagraph"/>
        <w:spacing w:line="480" w:lineRule="auto"/>
      </w:pPr>
      <w:r w:rsidRPr="00FB4AAC">
        <w:t xml:space="preserve">El presente trabajo de investigación hace un análisis sobre estrés laboral en empleados del sector de tecnología de la información de la empresa </w:t>
      </w:r>
      <w:r w:rsidR="006260CE" w:rsidRPr="00FB4AAC">
        <w:t>CENET</w:t>
      </w:r>
      <w:r w:rsidRPr="00FB4AAC">
        <w:t xml:space="preserve"> en el marco de la pandemia por COVID-19 en la ciudad de Bogotá. Lo anterior en respuesta a una necesidad latente de ampliar y profundizar </w:t>
      </w:r>
      <w:r w:rsidR="614DAD5F" w:rsidRPr="00FB4AAC">
        <w:t>los</w:t>
      </w:r>
      <w:r w:rsidRPr="00FB4AAC">
        <w:t xml:space="preserve"> conocimientos sobre los efectos de la pandemia sobre l</w:t>
      </w:r>
      <w:r w:rsidR="00F03865" w:rsidRPr="00FB4AAC">
        <w:t>os trabajadores, que su vez repercute directamente en el cumplimiento misional de las empresas.</w:t>
      </w:r>
    </w:p>
    <w:p w14:paraId="007E19FA" w14:textId="6C6CF6A0" w:rsidR="00213A17" w:rsidRPr="00FB4AAC" w:rsidRDefault="00213A17" w:rsidP="007929A0">
      <w:pPr>
        <w:pStyle w:val="parrafo2"/>
      </w:pPr>
      <w:r w:rsidRPr="00FB4AAC">
        <w:t xml:space="preserve">De la situación actual surgen cambios importantes </w:t>
      </w:r>
      <w:r w:rsidR="00981B55" w:rsidRPr="00FB4AAC">
        <w:t>en relación con</w:t>
      </w:r>
      <w:r w:rsidRPr="00FB4AAC">
        <w:t xml:space="preserve"> los tiempos de trabajo, uso de tecnologías para conexiones virtuales, distanciamiento social, uso de cubrebocas, chequeos y exámenes recurrentes; toda una serie medidas de bioseguridad que significan un cambio importante en la práctica laboral, con consecuencias negativas en los niveles de estrés </w:t>
      </w:r>
      <w:r w:rsidR="00981B55" w:rsidRPr="00FB4AAC">
        <w:rPr>
          <w:noProof/>
        </w:rPr>
        <w:t>(OMS, 2020)</w:t>
      </w:r>
      <w:r w:rsidRPr="00FB4AAC">
        <w:t xml:space="preserve">. </w:t>
      </w:r>
    </w:p>
    <w:p w14:paraId="5FFECD94" w14:textId="4E4D8588" w:rsidR="007A693E" w:rsidRPr="00FB4AAC" w:rsidRDefault="00213A17" w:rsidP="007929A0">
      <w:pPr>
        <w:pStyle w:val="parrafo2"/>
      </w:pPr>
      <w:r w:rsidRPr="00FB4AAC">
        <w:t>A su vez e</w:t>
      </w:r>
      <w:r w:rsidR="007A693E" w:rsidRPr="00FB4AAC">
        <w:t xml:space="preserve">l sector empresarial </w:t>
      </w:r>
      <w:r w:rsidR="001D211C" w:rsidRPr="00FB4AAC">
        <w:t>a nivel mundial</w:t>
      </w:r>
      <w:r w:rsidR="007A693E" w:rsidRPr="00FB4AAC">
        <w:t xml:space="preserve"> tuvo que adaptarse </w:t>
      </w:r>
      <w:r w:rsidR="001D211C" w:rsidRPr="00FB4AAC">
        <w:t xml:space="preserve">vertiginosamente </w:t>
      </w:r>
      <w:r w:rsidR="007A693E" w:rsidRPr="00FB4AAC">
        <w:t>a la crisis laboral desatada por el C</w:t>
      </w:r>
      <w:r w:rsidR="001D211C" w:rsidRPr="00FB4AAC">
        <w:t>OVID-</w:t>
      </w:r>
      <w:r w:rsidR="007A693E" w:rsidRPr="00FB4AAC">
        <w:t>19</w:t>
      </w:r>
      <w:r w:rsidR="001D211C" w:rsidRPr="00FB4AAC">
        <w:t xml:space="preserve">, </w:t>
      </w:r>
      <w:r w:rsidR="007A693E" w:rsidRPr="00FB4AAC">
        <w:t>sin permitir a l</w:t>
      </w:r>
      <w:r w:rsidR="001D211C" w:rsidRPr="00FB4AAC">
        <w:t>as</w:t>
      </w:r>
      <w:r w:rsidR="007A693E" w:rsidRPr="00FB4AAC">
        <w:t xml:space="preserve"> empresa</w:t>
      </w:r>
      <w:r w:rsidR="001D211C" w:rsidRPr="00FB4AAC">
        <w:t>s</w:t>
      </w:r>
      <w:r w:rsidR="007A693E" w:rsidRPr="00FB4AAC">
        <w:t xml:space="preserve"> contar con</w:t>
      </w:r>
      <w:r w:rsidR="001D211C" w:rsidRPr="00FB4AAC">
        <w:t xml:space="preserve"> </w:t>
      </w:r>
      <w:r w:rsidR="007A693E" w:rsidRPr="00FB4AAC">
        <w:t>estrategias enfocadas a la prevención de los nuevos factores de riesgo ocasionados por las nuevas condiciones de trabajo y dentro de estas el estrés enmarcado en el riesgo psicosocial</w:t>
      </w:r>
      <w:r w:rsidR="001D211C" w:rsidRPr="00FB4AAC">
        <w:t>, ciertamente l</w:t>
      </w:r>
      <w:r w:rsidR="007A693E" w:rsidRPr="00FB4AAC">
        <w:t xml:space="preserve">o anterior afecta directamente a los trabajadores </w:t>
      </w:r>
      <w:r w:rsidR="001D211C" w:rsidRPr="00FB4AAC">
        <w:t>pues</w:t>
      </w:r>
      <w:r w:rsidR="007A693E" w:rsidRPr="00FB4AAC">
        <w:t xml:space="preserve"> en este tipo de emergencias sanitarias</w:t>
      </w:r>
      <w:r w:rsidR="0001729F" w:rsidRPr="00FB4AAC">
        <w:t xml:space="preserve"> y en particular</w:t>
      </w:r>
      <w:r w:rsidR="0084373B" w:rsidRPr="00FB4AAC">
        <w:t xml:space="preserve"> en</w:t>
      </w:r>
      <w:r w:rsidR="0001729F" w:rsidRPr="00FB4AAC">
        <w:t xml:space="preserve"> la pandemia por </w:t>
      </w:r>
      <w:r w:rsidR="007A693E" w:rsidRPr="00FB4AAC">
        <w:t xml:space="preserve">COVID-19 </w:t>
      </w:r>
      <w:r w:rsidR="0001729F" w:rsidRPr="00FB4AAC">
        <w:t xml:space="preserve">ha sido significativa </w:t>
      </w:r>
      <w:r w:rsidR="007A693E" w:rsidRPr="00FB4AAC">
        <w:t xml:space="preserve">la presencia de depresión, ansiedad y aumento </w:t>
      </w:r>
      <w:r w:rsidR="0001729F" w:rsidRPr="00FB4AAC">
        <w:t xml:space="preserve">del </w:t>
      </w:r>
      <w:r w:rsidR="0084373B" w:rsidRPr="00FB4AAC">
        <w:t xml:space="preserve">estrés </w:t>
      </w:r>
      <w:r w:rsidR="002637F4" w:rsidRPr="00FB4AAC">
        <w:rPr>
          <w:noProof/>
        </w:rPr>
        <w:t>(González, 2020; Huarcaya, 2020)</w:t>
      </w:r>
      <w:r w:rsidR="00503C74" w:rsidRPr="00FB4AAC">
        <w:t>.</w:t>
      </w:r>
    </w:p>
    <w:p w14:paraId="667B893C" w14:textId="2BEA6339" w:rsidR="006B64E2" w:rsidRPr="00FB4AAC" w:rsidRDefault="0084373B" w:rsidP="00DD7F01">
      <w:pPr>
        <w:pStyle w:val="parrafo2"/>
      </w:pPr>
      <w:r w:rsidRPr="00FB4AAC">
        <w:lastRenderedPageBreak/>
        <w:t>Uno de los principales cambios organizacionales ha sido el extendido uso de</w:t>
      </w:r>
      <w:r w:rsidR="0070106E" w:rsidRPr="00FB4AAC">
        <w:t xml:space="preserve">l </w:t>
      </w:r>
      <w:r w:rsidR="00EF7308" w:rsidRPr="00FB4AAC">
        <w:t xml:space="preserve">teletrabajo </w:t>
      </w:r>
      <w:r w:rsidRPr="00FB4AAC">
        <w:t xml:space="preserve">como </w:t>
      </w:r>
      <w:r w:rsidR="00EF7308" w:rsidRPr="00FB4AAC">
        <w:t>una de las estrategias más empleadas por las empresas</w:t>
      </w:r>
      <w:r w:rsidR="006B64E2" w:rsidRPr="00FB4AAC">
        <w:t xml:space="preserve"> durante la pandemia</w:t>
      </w:r>
      <w:r w:rsidR="00EF7308" w:rsidRPr="00FB4AAC">
        <w:t xml:space="preserve"> para continuar su funcionamiento</w:t>
      </w:r>
      <w:r w:rsidRPr="00FB4AAC">
        <w:t>, ello</w:t>
      </w:r>
      <w:r w:rsidR="00EF7308" w:rsidRPr="00FB4AAC">
        <w:t xml:space="preserve"> </w:t>
      </w:r>
      <w:r w:rsidR="00B11BBC" w:rsidRPr="00FB4AAC">
        <w:t>implica</w:t>
      </w:r>
      <w:r w:rsidR="00EF7308" w:rsidRPr="00FB4AAC">
        <w:t xml:space="preserve"> </w:t>
      </w:r>
      <w:r w:rsidR="007A693E" w:rsidRPr="00FB4AAC">
        <w:t xml:space="preserve">una serie </w:t>
      </w:r>
      <w:r w:rsidR="00EF7308" w:rsidRPr="00FB4AAC">
        <w:t xml:space="preserve">de cambios </w:t>
      </w:r>
      <w:r w:rsidR="00B11BBC" w:rsidRPr="00FB4AAC">
        <w:t xml:space="preserve">notables </w:t>
      </w:r>
      <w:r w:rsidR="00EF7308" w:rsidRPr="00FB4AAC">
        <w:t>con</w:t>
      </w:r>
      <w:r w:rsidR="00B11BBC" w:rsidRPr="00FB4AAC">
        <w:t xml:space="preserve"> riesgos</w:t>
      </w:r>
      <w:r w:rsidR="00EF7308" w:rsidRPr="00FB4AAC">
        <w:t xml:space="preserve"> </w:t>
      </w:r>
      <w:r w:rsidR="00B11BBC" w:rsidRPr="00FB4AAC">
        <w:t>específicos</w:t>
      </w:r>
      <w:r w:rsidR="00EF7308" w:rsidRPr="00FB4AAC">
        <w:t xml:space="preserve"> tanto para la productividad de las empresas como para el bienestar de los trabajadores, según </w:t>
      </w:r>
      <w:proofErr w:type="spellStart"/>
      <w:r w:rsidR="00EF7308" w:rsidRPr="00FB4AAC">
        <w:t>Rubbini</w:t>
      </w:r>
      <w:proofErr w:type="spellEnd"/>
      <w:r w:rsidR="00EF7308" w:rsidRPr="00FB4AAC">
        <w:t xml:space="preserve"> (2012) el </w:t>
      </w:r>
      <w:r w:rsidR="0070106E" w:rsidRPr="00FB4AAC">
        <w:t>c</w:t>
      </w:r>
      <w:r w:rsidR="007A693E" w:rsidRPr="00FB4AAC">
        <w:t xml:space="preserve">ontrol y autonomía en </w:t>
      </w:r>
      <w:r w:rsidR="00EF7308" w:rsidRPr="00FB4AAC">
        <w:t>el desarrollo de actividades laborales</w:t>
      </w:r>
      <w:r w:rsidR="007A693E" w:rsidRPr="00FB4AAC">
        <w:t>,</w:t>
      </w:r>
      <w:r w:rsidR="00EF7308" w:rsidRPr="00FB4AAC">
        <w:t xml:space="preserve"> las</w:t>
      </w:r>
      <w:r w:rsidR="007A693E" w:rsidRPr="00FB4AAC">
        <w:t xml:space="preserve"> </w:t>
      </w:r>
      <w:r w:rsidR="006B64E2" w:rsidRPr="00FB4AAC">
        <w:t xml:space="preserve">diferencias en </w:t>
      </w:r>
      <w:r w:rsidR="007A693E" w:rsidRPr="00FB4AAC">
        <w:t>relaciones sociales,</w:t>
      </w:r>
      <w:r w:rsidR="00B11BBC" w:rsidRPr="00FB4AAC">
        <w:t xml:space="preserve"> la</w:t>
      </w:r>
      <w:r w:rsidR="007A693E" w:rsidRPr="00FB4AAC">
        <w:t xml:space="preserve"> flexibilidad</w:t>
      </w:r>
      <w:r w:rsidR="00B11BBC" w:rsidRPr="00FB4AAC">
        <w:t xml:space="preserve"> en los horarios</w:t>
      </w:r>
      <w:r w:rsidR="007A693E" w:rsidRPr="00FB4AAC">
        <w:t>,</w:t>
      </w:r>
      <w:r w:rsidR="00B11BBC" w:rsidRPr="00FB4AAC">
        <w:t xml:space="preserve"> la dificultad de</w:t>
      </w:r>
      <w:r w:rsidR="007A693E" w:rsidRPr="00FB4AAC">
        <w:t xml:space="preserve"> conciliaci</w:t>
      </w:r>
      <w:r w:rsidR="00B11BBC" w:rsidRPr="00FB4AAC">
        <w:t>ón entre</w:t>
      </w:r>
      <w:r w:rsidR="007A693E" w:rsidRPr="00FB4AAC">
        <w:t xml:space="preserve"> vida privada y laboral,</w:t>
      </w:r>
      <w:r w:rsidR="006B64E2" w:rsidRPr="00FB4AAC">
        <w:t xml:space="preserve"> además </w:t>
      </w:r>
      <w:r w:rsidR="007A693E" w:rsidRPr="00FB4AAC">
        <w:t xml:space="preserve"> </w:t>
      </w:r>
      <w:r w:rsidR="006B64E2" w:rsidRPr="00FB4AAC">
        <w:t>del reto que supone el uso de</w:t>
      </w:r>
      <w:r w:rsidR="007A693E" w:rsidRPr="00FB4AAC">
        <w:t xml:space="preserve"> tecnologías de la información y la</w:t>
      </w:r>
      <w:r w:rsidR="00B669BC" w:rsidRPr="00FB4AAC">
        <w:t xml:space="preserve"> </w:t>
      </w:r>
      <w:r w:rsidR="007A693E" w:rsidRPr="00FB4AAC">
        <w:t>comunicación</w:t>
      </w:r>
      <w:r w:rsidR="006B64E2" w:rsidRPr="00FB4AAC">
        <w:t xml:space="preserve">; son algunas de las circunstancias que resultan aún más </w:t>
      </w:r>
      <w:r w:rsidR="00B669BC" w:rsidRPr="00FB4AAC">
        <w:t xml:space="preserve">problemáticas </w:t>
      </w:r>
      <w:r w:rsidR="006B64E2" w:rsidRPr="00FB4AAC">
        <w:t>en</w:t>
      </w:r>
      <w:r w:rsidR="00B669BC" w:rsidRPr="00FB4AAC">
        <w:t xml:space="preserve"> el</w:t>
      </w:r>
      <w:r w:rsidR="006B64E2" w:rsidRPr="00FB4AAC">
        <w:t xml:space="preserve"> marco de la pandemia.</w:t>
      </w:r>
    </w:p>
    <w:p w14:paraId="1CF457FB" w14:textId="08F88AB7" w:rsidR="007A693E" w:rsidRDefault="00213A17" w:rsidP="00E838F1">
      <w:pPr>
        <w:pStyle w:val="parrafo2"/>
      </w:pPr>
      <w:r w:rsidRPr="00FB4AAC">
        <w:t xml:space="preserve">Hecha la observación anterior este tipo de circunstancias ponen en riesgo una posible aparición de estrés laboral que al no estar controlado o identificado en las empresas puede llegar a afectar el rendimiento o productividad con consecuencias financieras </w:t>
      </w:r>
      <w:r w:rsidR="0053449F" w:rsidRPr="00FB4AAC">
        <w:t xml:space="preserve">negativas </w:t>
      </w:r>
      <w:r w:rsidRPr="00FB4AAC">
        <w:t>para las empresas</w:t>
      </w:r>
      <w:r w:rsidRPr="00FB4AAC">
        <w:rPr>
          <w:color w:val="C00000"/>
        </w:rPr>
        <w:t xml:space="preserve"> </w:t>
      </w:r>
      <w:r w:rsidR="0053449F" w:rsidRPr="00FB4AAC">
        <w:rPr>
          <w:noProof/>
        </w:rPr>
        <w:t>(Martínez, 2020)</w:t>
      </w:r>
      <w:r w:rsidRPr="00FB4AAC">
        <w:t xml:space="preserve"> y por otro lado afectando a los trabajadores en su estabilidad emocional, adicional a esto los trabajadores sometidos a largos periodos de trabajo pueden desarrollar problemas graves de salud física, como enfermedades cardiovasculares y musculo-esqueléticas</w:t>
      </w:r>
      <w:r w:rsidR="0053449F" w:rsidRPr="00FB4AAC">
        <w:rPr>
          <w:noProof/>
        </w:rPr>
        <w:t xml:space="preserve"> (Gil, 2008)</w:t>
      </w:r>
      <w:r w:rsidRPr="00FB4AAC">
        <w:t>.</w:t>
      </w:r>
    </w:p>
    <w:p w14:paraId="41EE32F9" w14:textId="3DA0784A" w:rsidR="00E838F1" w:rsidRDefault="00E838F1" w:rsidP="00E838F1">
      <w:pPr>
        <w:pStyle w:val="parrafo2"/>
      </w:pPr>
    </w:p>
    <w:p w14:paraId="50339383" w14:textId="469913D1" w:rsidR="00E838F1" w:rsidRDefault="00E838F1" w:rsidP="00E838F1">
      <w:pPr>
        <w:pStyle w:val="parrafo2"/>
      </w:pPr>
    </w:p>
    <w:p w14:paraId="799A0B32" w14:textId="737CCF1D" w:rsidR="00E838F1" w:rsidRDefault="00E838F1" w:rsidP="00E838F1">
      <w:pPr>
        <w:pStyle w:val="parrafo2"/>
      </w:pPr>
    </w:p>
    <w:p w14:paraId="16227D6E" w14:textId="62D32AD3" w:rsidR="008069DC" w:rsidRDefault="008069DC" w:rsidP="00E838F1">
      <w:pPr>
        <w:pStyle w:val="parrafo2"/>
      </w:pPr>
    </w:p>
    <w:p w14:paraId="5A1ECAD3" w14:textId="24FF99BC" w:rsidR="008069DC" w:rsidRDefault="008069DC" w:rsidP="00E838F1">
      <w:pPr>
        <w:pStyle w:val="parrafo2"/>
      </w:pPr>
    </w:p>
    <w:p w14:paraId="7CB97D50" w14:textId="5C10A022" w:rsidR="008069DC" w:rsidRDefault="008069DC" w:rsidP="00E838F1">
      <w:pPr>
        <w:pStyle w:val="parrafo2"/>
      </w:pPr>
    </w:p>
    <w:p w14:paraId="04DC2381" w14:textId="271F8C7B" w:rsidR="008069DC" w:rsidRDefault="008069DC" w:rsidP="00E838F1">
      <w:pPr>
        <w:pStyle w:val="parrafo2"/>
      </w:pPr>
    </w:p>
    <w:p w14:paraId="005D0DD3" w14:textId="2E1E93BA" w:rsidR="008069DC" w:rsidRDefault="008069DC" w:rsidP="00E838F1">
      <w:pPr>
        <w:pStyle w:val="parrafo2"/>
      </w:pPr>
    </w:p>
    <w:p w14:paraId="661614CB" w14:textId="77777777" w:rsidR="008069DC" w:rsidRDefault="008069DC" w:rsidP="00E838F1">
      <w:pPr>
        <w:pStyle w:val="parrafo2"/>
      </w:pPr>
    </w:p>
    <w:p w14:paraId="20B4DAD9" w14:textId="425C6D88" w:rsidR="00E838F1" w:rsidRPr="00E838F1" w:rsidRDefault="00E838F1" w:rsidP="00E838F1">
      <w:pPr>
        <w:pStyle w:val="parrafo2"/>
        <w:rPr>
          <w:color w:val="FF0000"/>
          <w:shd w:val="clear" w:color="auto" w:fill="FFFFFF"/>
        </w:rPr>
      </w:pPr>
    </w:p>
    <w:p w14:paraId="4B1E29D0" w14:textId="1AE44518" w:rsidR="00C66F7E" w:rsidRDefault="00A877B2" w:rsidP="008069DC">
      <w:pPr>
        <w:pStyle w:val="tesisNivel1"/>
      </w:pPr>
      <w:bookmarkStart w:id="9" w:name="_Toc54051492"/>
      <w:r w:rsidRPr="00E838F1">
        <w:t>Justificación</w:t>
      </w:r>
      <w:bookmarkStart w:id="10" w:name="_Toc52825324"/>
      <w:bookmarkEnd w:id="9"/>
    </w:p>
    <w:p w14:paraId="423B5C4C" w14:textId="77777777" w:rsidR="008069DC" w:rsidRDefault="008069DC" w:rsidP="008069DC">
      <w:pPr>
        <w:pStyle w:val="tesisNivel1"/>
      </w:pPr>
    </w:p>
    <w:p w14:paraId="1F160E07" w14:textId="1D8F9E02" w:rsidR="00FE0D19" w:rsidRPr="008069DC" w:rsidRDefault="00A877B2" w:rsidP="008069DC">
      <w:pPr>
        <w:pStyle w:val="parrafo2"/>
      </w:pPr>
      <w:r w:rsidRPr="008069DC">
        <w:t xml:space="preserve"> El presente trabajo de investigación hace un análisis sobre estrés laboral en empleados del sector de tecnología de la información de la empresa </w:t>
      </w:r>
      <w:r w:rsidR="006260CE" w:rsidRPr="008069DC">
        <w:t>CENET</w:t>
      </w:r>
      <w:r w:rsidRPr="008069DC">
        <w:t xml:space="preserve"> en el marco de la pandemia por COVID-19 en la ciudad de Bogotá.</w:t>
      </w:r>
      <w:r w:rsidR="00AE565A" w:rsidRPr="008069DC">
        <w:t xml:space="preserve"> </w:t>
      </w:r>
      <w:r w:rsidR="00D4056E" w:rsidRPr="008069DC">
        <w:t xml:space="preserve">La empresa </w:t>
      </w:r>
      <w:r w:rsidR="006260CE" w:rsidRPr="008069DC">
        <w:t>CENET</w:t>
      </w:r>
      <w:r w:rsidR="00D4056E" w:rsidRPr="008069DC">
        <w:t xml:space="preserve"> utilizada como </w:t>
      </w:r>
      <w:r w:rsidR="00AE565A" w:rsidRPr="008069DC">
        <w:t>m</w:t>
      </w:r>
      <w:r w:rsidR="00D4056E" w:rsidRPr="008069DC">
        <w:t xml:space="preserve">uestra para este estudio es </w:t>
      </w:r>
      <w:r w:rsidR="00AE565A" w:rsidRPr="008069DC">
        <w:t xml:space="preserve">un </w:t>
      </w:r>
      <w:r w:rsidR="00D4056E" w:rsidRPr="008069DC">
        <w:t>buen punto de referencia para comparaciones y análisis de empresas del mismo sector</w:t>
      </w:r>
      <w:r w:rsidR="00FE0D19" w:rsidRPr="008069DC">
        <w:t>.</w:t>
      </w:r>
      <w:r w:rsidR="00D4056E" w:rsidRPr="008069DC">
        <w:t xml:space="preserve"> </w:t>
      </w:r>
      <w:r w:rsidR="00FE0D19" w:rsidRPr="008069DC">
        <w:t>Esta empresa presenta condiciones estándar entre empresas de</w:t>
      </w:r>
      <w:r w:rsidR="00AE565A" w:rsidRPr="008069DC">
        <w:t xml:space="preserve"> tecnología y </w:t>
      </w:r>
      <w:r w:rsidR="00FE0D19" w:rsidRPr="008069DC">
        <w:t>en cuanto</w:t>
      </w:r>
      <w:r w:rsidR="00AE565A" w:rsidRPr="008069DC">
        <w:t xml:space="preserve"> medidas y</w:t>
      </w:r>
      <w:r w:rsidR="00FE0D19" w:rsidRPr="008069DC">
        <w:t xml:space="preserve"> protocolos de bioseguridad, </w:t>
      </w:r>
      <w:r w:rsidR="00AE565A" w:rsidRPr="008069DC">
        <w:t>es p</w:t>
      </w:r>
      <w:r w:rsidR="00FE0D19" w:rsidRPr="008069DC">
        <w:t>or lo tanto un buen referente para el análisis de otras organizaciones del sector de tecnologías.</w:t>
      </w:r>
    </w:p>
    <w:p w14:paraId="11670EBC" w14:textId="04223738" w:rsidR="00FE0D19" w:rsidRPr="003320C2" w:rsidRDefault="00FE0D19" w:rsidP="008069DC">
      <w:pPr>
        <w:pStyle w:val="parrafo2"/>
      </w:pPr>
      <w:r w:rsidRPr="003320C2">
        <w:t>A si mismo dicha empresa a</w:t>
      </w:r>
      <w:r w:rsidR="00AE565A" w:rsidRPr="003320C2">
        <w:t>l</w:t>
      </w:r>
      <w:r w:rsidRPr="003320C2">
        <w:t xml:space="preserve"> estar conformada en su mayoría por ingenieros de sistemas permite suponer de sus empleados</w:t>
      </w:r>
      <w:r w:rsidR="00D4056E" w:rsidRPr="003320C2">
        <w:t xml:space="preserve"> una m</w:t>
      </w:r>
      <w:r w:rsidRPr="003320C2">
        <w:t>ayor adaptación</w:t>
      </w:r>
      <w:r w:rsidR="00D4056E" w:rsidRPr="003320C2">
        <w:t xml:space="preserve"> </w:t>
      </w:r>
      <w:r w:rsidR="00A877B2" w:rsidRPr="003320C2">
        <w:t>a los cambios laborales en cuanto a virtualidad</w:t>
      </w:r>
      <w:r w:rsidRPr="003320C2">
        <w:t xml:space="preserve"> se refiere</w:t>
      </w:r>
      <w:r w:rsidR="00A877B2" w:rsidRPr="003320C2">
        <w:t>, permitiendo así aislar</w:t>
      </w:r>
      <w:r w:rsidRPr="003320C2">
        <w:t xml:space="preserve"> </w:t>
      </w:r>
      <w:r w:rsidRPr="003320C2">
        <w:rPr>
          <w:i/>
          <w:iCs/>
        </w:rPr>
        <w:t>la adaptación a la virtualidad</w:t>
      </w:r>
      <w:r w:rsidR="00A877B2" w:rsidRPr="003320C2">
        <w:t xml:space="preserve"> </w:t>
      </w:r>
      <w:r w:rsidRPr="003320C2">
        <w:t>d</w:t>
      </w:r>
      <w:r w:rsidR="00A877B2" w:rsidRPr="003320C2">
        <w:t>el estudio de otras variables que inciden en la afectación del estrés</w:t>
      </w:r>
      <w:r w:rsidR="00D4056E" w:rsidRPr="003320C2">
        <w:t xml:space="preserve"> como </w:t>
      </w:r>
      <w:r w:rsidRPr="003320C2">
        <w:t>lo es</w:t>
      </w:r>
      <w:r w:rsidR="00D4056E" w:rsidRPr="003320C2">
        <w:t xml:space="preserve"> </w:t>
      </w:r>
      <w:r w:rsidR="00D4056E" w:rsidRPr="003320C2">
        <w:rPr>
          <w:i/>
          <w:iCs/>
        </w:rPr>
        <w:t>el distanciamiento social</w:t>
      </w:r>
      <w:r w:rsidR="00A877B2" w:rsidRPr="003320C2">
        <w:t xml:space="preserve">. </w:t>
      </w:r>
    </w:p>
    <w:p w14:paraId="3C0DA16B" w14:textId="7186F66B" w:rsidR="0000283C" w:rsidRPr="003320C2" w:rsidRDefault="00A877B2" w:rsidP="008069DC">
      <w:pPr>
        <w:pStyle w:val="parrafo2"/>
      </w:pPr>
      <w:r w:rsidRPr="003320C2">
        <w:t>Al realizar una</w:t>
      </w:r>
      <w:r w:rsidR="00AE565A" w:rsidRPr="003320C2">
        <w:t xml:space="preserve"> búsqueda y</w:t>
      </w:r>
      <w:r w:rsidR="0000283C" w:rsidRPr="003320C2">
        <w:t xml:space="preserve"> revisión </w:t>
      </w:r>
      <w:r w:rsidRPr="003320C2">
        <w:t>bibliográfica no se encontró información y registros suficientes que permitieran una mayor comprensión sobre el estrés en empleados del sector de tecnología durante la pandemia por COVID-19</w:t>
      </w:r>
      <w:r w:rsidR="00AE565A" w:rsidRPr="003320C2">
        <w:t xml:space="preserve">, menos aún </w:t>
      </w:r>
      <w:r w:rsidR="00FE0D19" w:rsidRPr="003320C2">
        <w:t>en la ciudad de Bogotá</w:t>
      </w:r>
      <w:r w:rsidRPr="003320C2">
        <w:t xml:space="preserve">.  </w:t>
      </w:r>
      <w:r w:rsidR="0000283C" w:rsidRPr="003320C2">
        <w:t xml:space="preserve">Lo anterior puede explicarse por la velocidad con que surgen los cambios y lo reciente de la situación, no </w:t>
      </w:r>
      <w:r w:rsidR="00AE565A" w:rsidRPr="003320C2">
        <w:t>obstante,</w:t>
      </w:r>
      <w:r w:rsidR="0000283C" w:rsidRPr="003320C2">
        <w:t xml:space="preserve"> con el </w:t>
      </w:r>
      <w:r w:rsidR="00AE565A" w:rsidRPr="003320C2">
        <w:t>número</w:t>
      </w:r>
      <w:r w:rsidR="0000283C" w:rsidRPr="003320C2">
        <w:t xml:space="preserve"> creciente de empresas de </w:t>
      </w:r>
      <w:r w:rsidR="00AE565A" w:rsidRPr="003320C2">
        <w:t xml:space="preserve">tecnología </w:t>
      </w:r>
      <w:r w:rsidR="0000283C" w:rsidRPr="003320C2">
        <w:t>es un vacío teórico de relevancia.</w:t>
      </w:r>
    </w:p>
    <w:p w14:paraId="3D28ADBB" w14:textId="77777777" w:rsidR="00213A17" w:rsidRPr="003320C2" w:rsidRDefault="00213A17" w:rsidP="008069DC">
      <w:pPr>
        <w:pStyle w:val="parrafo2"/>
      </w:pPr>
      <w:r w:rsidRPr="003320C2">
        <w:t xml:space="preserve">En este propósito hay que tener en cuenta que al evaluar e intervenir el estrés en las empresas ciertamente se favorece el bienestar de sus miembros, según León (2010) el solo hecho </w:t>
      </w:r>
      <w:r w:rsidRPr="003320C2">
        <w:lastRenderedPageBreak/>
        <w:t>de que la empresa muestre interés en cada empleado y lo que ocurre en su entorno laboral permite generar seguridad al momento de realizar tareas, según este autor mejora la estabilidad emocional y la autoestima y puede ser efectivamente el inicio de un proceso de superación y cambios positivos para los empleados.</w:t>
      </w:r>
    </w:p>
    <w:p w14:paraId="5C9DC642" w14:textId="3E03832C" w:rsidR="00213A17" w:rsidRPr="003320C2" w:rsidRDefault="00213A17" w:rsidP="008069DC">
      <w:pPr>
        <w:pStyle w:val="parrafo2"/>
      </w:pPr>
      <w:r w:rsidRPr="003320C2">
        <w:t>Sin embargo al no conocer en detalle las consecuencias del aislamiento social en la salud mental se puede ignorar  la implementación  de medidas preventivas que mitiguen el estrés laboral durante la pandemia COVID 19 y por ende se seguirá viendo afectada la calidad de vida de las personas presentando un aumento en las enfermedades asociadas al estrés y la salud mental, generando alteraciones psicológicas que van desde síntomas aislados hasta trastornos complejos con una afectación importante de la funcionalidad; tales como insomnio</w:t>
      </w:r>
      <w:r w:rsidR="00EA1921" w:rsidRPr="003320C2">
        <w:t>,</w:t>
      </w:r>
      <w:r w:rsidRPr="003320C2">
        <w:t xml:space="preserve"> ansiedad, depresión y trastorno de estrés postraumático </w:t>
      </w:r>
      <w:r w:rsidRPr="003320C2">
        <w:rPr>
          <w:noProof/>
        </w:rPr>
        <w:t>(Ramírez, 2020)</w:t>
      </w:r>
      <w:r w:rsidRPr="003320C2">
        <w:t>.</w:t>
      </w:r>
    </w:p>
    <w:p w14:paraId="62D3E745" w14:textId="20B05594" w:rsidR="00A877B2" w:rsidRDefault="00AE565A" w:rsidP="008069DC">
      <w:pPr>
        <w:pStyle w:val="parrafo2"/>
      </w:pPr>
      <w:r w:rsidRPr="003320C2">
        <w:t>Los resultados de esta investigación pretenden ser un aporte teórico en la medida que contribuirá a una comprensión del fenómeno del estrés</w:t>
      </w:r>
      <w:r w:rsidR="0053449F" w:rsidRPr="003320C2">
        <w:t xml:space="preserve">, pero es a su vez </w:t>
      </w:r>
      <w:r w:rsidRPr="003320C2">
        <w:t>un aporte pr</w:t>
      </w:r>
      <w:r w:rsidR="00EA1921" w:rsidRPr="003320C2">
        <w:t>á</w:t>
      </w:r>
      <w:r w:rsidRPr="003320C2">
        <w:t>ctic</w:t>
      </w:r>
      <w:r w:rsidR="0053449F" w:rsidRPr="003320C2">
        <w:t>o</w:t>
      </w:r>
      <w:r w:rsidRPr="003320C2">
        <w:t xml:space="preserve"> en tanto la empresa que participó de la investigación podrá tomar medidas a partir de los resultados y conclusiones halladas.</w:t>
      </w:r>
    </w:p>
    <w:p w14:paraId="27CFC28B" w14:textId="72BEC7A1" w:rsidR="008069DC" w:rsidRDefault="008069DC" w:rsidP="008069DC">
      <w:pPr>
        <w:pStyle w:val="parrafo2"/>
      </w:pPr>
    </w:p>
    <w:p w14:paraId="1BFD6819" w14:textId="77777777" w:rsidR="008069DC" w:rsidRPr="004A7EAC" w:rsidRDefault="008069DC" w:rsidP="008069DC">
      <w:pPr>
        <w:pStyle w:val="parrafo2"/>
      </w:pPr>
    </w:p>
    <w:p w14:paraId="64DFED4E" w14:textId="007F24A7" w:rsidR="007A693E" w:rsidRDefault="007A693E" w:rsidP="00E838F1">
      <w:pPr>
        <w:pStyle w:val="tesisNivel1"/>
      </w:pPr>
      <w:bookmarkStart w:id="11" w:name="_Toc54051493"/>
      <w:r w:rsidRPr="004A7EAC">
        <w:t>Pregunta de investigación.</w:t>
      </w:r>
      <w:bookmarkEnd w:id="10"/>
      <w:bookmarkEnd w:id="11"/>
    </w:p>
    <w:p w14:paraId="6603AAFF" w14:textId="77777777" w:rsidR="0053449F" w:rsidRPr="004A7EAC" w:rsidRDefault="0053449F" w:rsidP="00E838F1">
      <w:pPr>
        <w:pStyle w:val="tesisNivel1"/>
      </w:pPr>
    </w:p>
    <w:p w14:paraId="3639993E" w14:textId="16D19CCF" w:rsidR="00221A81" w:rsidRPr="004A7EAC" w:rsidRDefault="0053449F" w:rsidP="008069DC">
      <w:pPr>
        <w:pStyle w:val="parrafo2"/>
      </w:pPr>
      <w:r>
        <w:t>¿Cuáles son las c</w:t>
      </w:r>
      <w:r w:rsidRPr="00551B81">
        <w:t xml:space="preserve">onsecuencias de la pandemia COVID 19 en los niveles de estrés </w:t>
      </w:r>
      <w:r>
        <w:t xml:space="preserve">de los </w:t>
      </w:r>
      <w:r w:rsidRPr="00551B81">
        <w:t>trabajadores del sector de tecnología en Bogotá</w:t>
      </w:r>
      <w:r w:rsidR="007A693E" w:rsidRPr="004A7EAC">
        <w:t>?</w:t>
      </w:r>
    </w:p>
    <w:p w14:paraId="6AD83132" w14:textId="464BF656" w:rsidR="00A877B2" w:rsidRDefault="00A877B2" w:rsidP="007929A0">
      <w:pPr>
        <w:pStyle w:val="ListParagraph"/>
        <w:spacing w:line="480" w:lineRule="auto"/>
      </w:pPr>
    </w:p>
    <w:p w14:paraId="6B3609EC" w14:textId="3D6A0CC4" w:rsidR="008069DC" w:rsidRDefault="008069DC" w:rsidP="007929A0">
      <w:pPr>
        <w:pStyle w:val="ListParagraph"/>
        <w:spacing w:line="480" w:lineRule="auto"/>
      </w:pPr>
    </w:p>
    <w:p w14:paraId="287888D5" w14:textId="3F20AF34" w:rsidR="008069DC" w:rsidRDefault="008069DC" w:rsidP="007929A0">
      <w:pPr>
        <w:pStyle w:val="ListParagraph"/>
        <w:spacing w:line="480" w:lineRule="auto"/>
      </w:pPr>
    </w:p>
    <w:p w14:paraId="63EE2D3D" w14:textId="77777777" w:rsidR="008069DC" w:rsidRDefault="008069DC" w:rsidP="007929A0">
      <w:pPr>
        <w:pStyle w:val="ListParagraph"/>
        <w:spacing w:line="480" w:lineRule="auto"/>
      </w:pPr>
    </w:p>
    <w:p w14:paraId="0071B41F" w14:textId="28777B7D" w:rsidR="00425E6C" w:rsidRDefault="00A877B2" w:rsidP="00221A81">
      <w:pPr>
        <w:pStyle w:val="tesisNivel1"/>
      </w:pPr>
      <w:bookmarkStart w:id="12" w:name="_Toc54051494"/>
      <w:r>
        <w:t>Objetivos</w:t>
      </w:r>
      <w:bookmarkEnd w:id="12"/>
    </w:p>
    <w:p w14:paraId="0AC921C9" w14:textId="77777777" w:rsidR="00221A81" w:rsidRDefault="00221A81" w:rsidP="00221A81">
      <w:pPr>
        <w:pStyle w:val="tesisNivel1"/>
      </w:pPr>
    </w:p>
    <w:p w14:paraId="74C47328" w14:textId="22A90261" w:rsidR="007A693E" w:rsidRDefault="007A693E" w:rsidP="00E838F1">
      <w:pPr>
        <w:pStyle w:val="Heading3"/>
      </w:pPr>
      <w:bookmarkStart w:id="13" w:name="_Toc54051495"/>
      <w:r w:rsidRPr="004A7EAC">
        <w:t>Objetivo General</w:t>
      </w:r>
      <w:bookmarkEnd w:id="13"/>
    </w:p>
    <w:p w14:paraId="63AEB34E" w14:textId="3E377C22" w:rsidR="0053449F" w:rsidRDefault="0053449F" w:rsidP="007929A0">
      <w:pPr>
        <w:pStyle w:val="BodyText"/>
        <w:spacing w:line="480" w:lineRule="auto"/>
      </w:pPr>
      <w:r w:rsidRPr="005A5A03">
        <w:rPr>
          <w:rFonts w:ascii="Times New Roman" w:hAnsi="Times New Roman" w:cs="Times New Roman"/>
          <w:sz w:val="24"/>
          <w:szCs w:val="24"/>
        </w:rPr>
        <w:t xml:space="preserve">Analizar </w:t>
      </w:r>
      <w:r>
        <w:t>las c</w:t>
      </w:r>
      <w:r w:rsidRPr="00551B81">
        <w:t xml:space="preserve">onsecuencias de la pandemia COVID 19 en los niveles de estrés </w:t>
      </w:r>
      <w:r>
        <w:t xml:space="preserve">de los </w:t>
      </w:r>
      <w:r w:rsidRPr="00551B81">
        <w:t>trabajadores del sector de tecnología en Bogotá D.C.</w:t>
      </w:r>
    </w:p>
    <w:p w14:paraId="466A14BC" w14:textId="77777777" w:rsidR="007A693E" w:rsidRPr="004A7EAC" w:rsidRDefault="007A693E" w:rsidP="007929A0">
      <w:pPr>
        <w:pStyle w:val="ListParagraph"/>
        <w:spacing w:line="480" w:lineRule="auto"/>
      </w:pPr>
    </w:p>
    <w:p w14:paraId="6EAA462A" w14:textId="2B4220D4" w:rsidR="007A693E" w:rsidRPr="004A7EAC" w:rsidRDefault="007A693E" w:rsidP="00E838F1">
      <w:pPr>
        <w:pStyle w:val="Heading3"/>
      </w:pPr>
      <w:bookmarkStart w:id="14" w:name="_Toc54051496"/>
      <w:r w:rsidRPr="004A7EAC">
        <w:t>Objetivos específicos.</w:t>
      </w:r>
      <w:bookmarkEnd w:id="14"/>
    </w:p>
    <w:p w14:paraId="1552993E" w14:textId="239BA22E" w:rsidR="007A693E" w:rsidRPr="00425E6C" w:rsidRDefault="007A693E" w:rsidP="00425E6C">
      <w:pPr>
        <w:pStyle w:val="ListParagraph"/>
        <w:numPr>
          <w:ilvl w:val="0"/>
          <w:numId w:val="20"/>
        </w:numPr>
        <w:spacing w:line="480" w:lineRule="auto"/>
      </w:pPr>
      <w:r w:rsidRPr="00425E6C">
        <w:t xml:space="preserve">Determinar los niveles de estrés de la </w:t>
      </w:r>
      <w:r w:rsidR="00425E6C">
        <w:t>muestra de trabajadores</w:t>
      </w:r>
      <w:r w:rsidRPr="00425E6C">
        <w:t xml:space="preserve"> antes y durante la pandemia.</w:t>
      </w:r>
    </w:p>
    <w:p w14:paraId="1CCDAD3A" w14:textId="74137990" w:rsidR="007A693E" w:rsidRPr="00425E6C" w:rsidRDefault="007A693E" w:rsidP="00425E6C">
      <w:pPr>
        <w:pStyle w:val="ListParagraph"/>
        <w:numPr>
          <w:ilvl w:val="0"/>
          <w:numId w:val="20"/>
        </w:numPr>
        <w:spacing w:line="480" w:lineRule="auto"/>
      </w:pPr>
      <w:r w:rsidRPr="00425E6C">
        <w:t xml:space="preserve">Analizar los datos obtenidos en </w:t>
      </w:r>
      <w:r w:rsidR="00EA1921" w:rsidRPr="00425E6C">
        <w:t>los niveles de estrés de los trabajadores antes y durante la pandemia</w:t>
      </w:r>
      <w:r w:rsidRPr="00425E6C">
        <w:t xml:space="preserve"> considerando las variables </w:t>
      </w:r>
      <w:r w:rsidR="00425E6C" w:rsidRPr="00425E6C">
        <w:t>presentes.</w:t>
      </w:r>
    </w:p>
    <w:p w14:paraId="1596A273" w14:textId="6BFCFE40" w:rsidR="001937F5" w:rsidRDefault="00425E6C" w:rsidP="00221A81">
      <w:pPr>
        <w:pStyle w:val="ListParagraph"/>
        <w:numPr>
          <w:ilvl w:val="0"/>
          <w:numId w:val="20"/>
        </w:numPr>
        <w:spacing w:line="480" w:lineRule="auto"/>
      </w:pPr>
      <w:r>
        <w:t>Presentar</w:t>
      </w:r>
      <w:r w:rsidR="00EA1921" w:rsidRPr="00425E6C">
        <w:t xml:space="preserve"> los </w:t>
      </w:r>
      <w:r>
        <w:t>hallazgos obtenidos producto de</w:t>
      </w:r>
      <w:r w:rsidR="001937F5">
        <w:t xml:space="preserve"> </w:t>
      </w:r>
      <w:r>
        <w:t xml:space="preserve">la comparación </w:t>
      </w:r>
      <w:bookmarkStart w:id="15" w:name="_Toc52825327"/>
      <w:proofErr w:type="gramStart"/>
      <w:r w:rsidR="00221A81">
        <w:t>del resultados</w:t>
      </w:r>
      <w:proofErr w:type="gramEnd"/>
      <w:r w:rsidR="001937F5">
        <w:t>.</w:t>
      </w:r>
    </w:p>
    <w:p w14:paraId="63B2DB94" w14:textId="076044C6" w:rsidR="00221A81" w:rsidRDefault="00221A81" w:rsidP="00221A81">
      <w:pPr>
        <w:spacing w:line="480" w:lineRule="auto"/>
      </w:pPr>
    </w:p>
    <w:p w14:paraId="133B0732" w14:textId="43170615" w:rsidR="00221A81" w:rsidRDefault="00221A81" w:rsidP="00221A81">
      <w:pPr>
        <w:spacing w:line="480" w:lineRule="auto"/>
      </w:pPr>
    </w:p>
    <w:p w14:paraId="6551261F" w14:textId="7A5D6E09" w:rsidR="008069DC" w:rsidRDefault="008069DC" w:rsidP="00221A81">
      <w:pPr>
        <w:spacing w:line="480" w:lineRule="auto"/>
      </w:pPr>
    </w:p>
    <w:p w14:paraId="6D5348A7" w14:textId="1DA95C14" w:rsidR="008069DC" w:rsidRDefault="008069DC" w:rsidP="00221A81">
      <w:pPr>
        <w:spacing w:line="480" w:lineRule="auto"/>
      </w:pPr>
    </w:p>
    <w:p w14:paraId="053E20FE" w14:textId="33E9D7D9" w:rsidR="008069DC" w:rsidRDefault="008069DC" w:rsidP="00221A81">
      <w:pPr>
        <w:spacing w:line="480" w:lineRule="auto"/>
      </w:pPr>
    </w:p>
    <w:p w14:paraId="2D0A697D" w14:textId="3DE9AC08" w:rsidR="008069DC" w:rsidRDefault="008069DC" w:rsidP="00221A81">
      <w:pPr>
        <w:spacing w:line="480" w:lineRule="auto"/>
      </w:pPr>
    </w:p>
    <w:p w14:paraId="48797D0E" w14:textId="621FFEFB" w:rsidR="008069DC" w:rsidRDefault="008069DC" w:rsidP="00221A81">
      <w:pPr>
        <w:spacing w:line="480" w:lineRule="auto"/>
      </w:pPr>
    </w:p>
    <w:p w14:paraId="0085CFE9" w14:textId="56C41A53" w:rsidR="008069DC" w:rsidRDefault="008069DC" w:rsidP="00221A81">
      <w:pPr>
        <w:spacing w:line="480" w:lineRule="auto"/>
      </w:pPr>
    </w:p>
    <w:p w14:paraId="3C32C7D5" w14:textId="4639FEB7" w:rsidR="008069DC" w:rsidRDefault="008069DC" w:rsidP="00221A81">
      <w:pPr>
        <w:spacing w:line="480" w:lineRule="auto"/>
      </w:pPr>
    </w:p>
    <w:p w14:paraId="39ED95FC" w14:textId="64233173" w:rsidR="008069DC" w:rsidRDefault="008069DC" w:rsidP="00221A81">
      <w:pPr>
        <w:spacing w:line="480" w:lineRule="auto"/>
      </w:pPr>
    </w:p>
    <w:p w14:paraId="352CE4B7" w14:textId="77777777" w:rsidR="008069DC" w:rsidRDefault="008069DC" w:rsidP="00221A81">
      <w:pPr>
        <w:spacing w:line="480" w:lineRule="auto"/>
      </w:pPr>
    </w:p>
    <w:p w14:paraId="415B6B1E" w14:textId="04036058" w:rsidR="00221A81" w:rsidRPr="00221A81" w:rsidRDefault="00221A81" w:rsidP="00221A81">
      <w:pPr>
        <w:spacing w:line="480" w:lineRule="auto"/>
      </w:pPr>
    </w:p>
    <w:p w14:paraId="4698A77E" w14:textId="3B89D7EC" w:rsidR="007A693E" w:rsidRDefault="39DDD662" w:rsidP="00E838F1">
      <w:pPr>
        <w:pStyle w:val="tesisNivel1"/>
      </w:pPr>
      <w:bookmarkStart w:id="16" w:name="_Toc54051497"/>
      <w:r>
        <w:t>Marco Teórico</w:t>
      </w:r>
      <w:bookmarkEnd w:id="15"/>
      <w:bookmarkEnd w:id="16"/>
    </w:p>
    <w:p w14:paraId="67657179" w14:textId="7357E207" w:rsidR="001937F5" w:rsidRDefault="001937F5" w:rsidP="39DDD662">
      <w:pPr>
        <w:spacing w:line="480" w:lineRule="auto"/>
        <w:rPr>
          <w:b/>
          <w:bCs/>
        </w:rPr>
      </w:pPr>
    </w:p>
    <w:p w14:paraId="488D2082" w14:textId="742A9DA5" w:rsidR="002A6DAA" w:rsidRPr="008748D5" w:rsidRDefault="002A6DAA" w:rsidP="002A799C">
      <w:pPr>
        <w:pStyle w:val="Caption"/>
        <w:ind w:firstLine="0"/>
        <w:rPr>
          <w:color w:val="FFFFFF" w:themeColor="background1"/>
          <w:sz w:val="24"/>
          <w:szCs w:val="24"/>
        </w:rPr>
      </w:pPr>
      <w:bookmarkStart w:id="17" w:name="_Toc54046213"/>
      <w:r w:rsidRPr="002A6DAA">
        <w:rPr>
          <w:b/>
          <w:bCs/>
          <w:i w:val="0"/>
          <w:iCs w:val="0"/>
          <w:color w:val="auto"/>
          <w:sz w:val="24"/>
          <w:szCs w:val="24"/>
        </w:rPr>
        <w:t xml:space="preserve">Figura </w:t>
      </w:r>
      <w:r w:rsidRPr="002A6DAA">
        <w:rPr>
          <w:b/>
          <w:bCs/>
          <w:i w:val="0"/>
          <w:iCs w:val="0"/>
          <w:color w:val="auto"/>
          <w:sz w:val="24"/>
          <w:szCs w:val="24"/>
        </w:rPr>
        <w:fldChar w:fldCharType="begin"/>
      </w:r>
      <w:r w:rsidRPr="002A6DAA">
        <w:rPr>
          <w:b/>
          <w:bCs/>
          <w:i w:val="0"/>
          <w:iCs w:val="0"/>
          <w:color w:val="auto"/>
          <w:sz w:val="24"/>
          <w:szCs w:val="24"/>
        </w:rPr>
        <w:instrText xml:space="preserve"> SEQ Figura \* ARABIC </w:instrText>
      </w:r>
      <w:r w:rsidRPr="002A6DAA">
        <w:rPr>
          <w:b/>
          <w:bCs/>
          <w:i w:val="0"/>
          <w:iCs w:val="0"/>
          <w:color w:val="auto"/>
          <w:sz w:val="24"/>
          <w:szCs w:val="24"/>
        </w:rPr>
        <w:fldChar w:fldCharType="separate"/>
      </w:r>
      <w:r w:rsidR="00BA1E0E">
        <w:rPr>
          <w:b/>
          <w:bCs/>
          <w:i w:val="0"/>
          <w:iCs w:val="0"/>
          <w:noProof/>
          <w:color w:val="auto"/>
          <w:sz w:val="24"/>
          <w:szCs w:val="24"/>
        </w:rPr>
        <w:t>1</w:t>
      </w:r>
      <w:r w:rsidRPr="002A6DAA">
        <w:rPr>
          <w:b/>
          <w:bCs/>
          <w:i w:val="0"/>
          <w:iCs w:val="0"/>
          <w:color w:val="auto"/>
          <w:sz w:val="24"/>
          <w:szCs w:val="24"/>
        </w:rPr>
        <w:fldChar w:fldCharType="end"/>
      </w:r>
      <w:r w:rsidRPr="002A6DAA">
        <w:rPr>
          <w:b/>
          <w:bCs/>
          <w:i w:val="0"/>
          <w:iCs w:val="0"/>
          <w:color w:val="auto"/>
          <w:sz w:val="24"/>
          <w:szCs w:val="24"/>
        </w:rPr>
        <w:t>.</w:t>
      </w:r>
      <w:r w:rsidRPr="002A6DAA">
        <w:rPr>
          <w:color w:val="auto"/>
          <w:sz w:val="24"/>
          <w:szCs w:val="24"/>
        </w:rPr>
        <w:t xml:space="preserve"> </w:t>
      </w:r>
      <w:r w:rsidRPr="008748D5">
        <w:rPr>
          <w:color w:val="FFFFFF" w:themeColor="background1"/>
          <w:sz w:val="24"/>
          <w:szCs w:val="24"/>
        </w:rPr>
        <w:t>Antecedentes Investigativos - Estudios relacionados de los últimos tres años</w:t>
      </w:r>
      <w:bookmarkEnd w:id="17"/>
    </w:p>
    <w:p w14:paraId="751E0566" w14:textId="77777777" w:rsidR="008748D5" w:rsidRPr="002A6DAA" w:rsidRDefault="008748D5" w:rsidP="002A799C">
      <w:pPr>
        <w:pStyle w:val="Caption"/>
        <w:ind w:firstLine="0"/>
        <w:rPr>
          <w:color w:val="auto"/>
          <w:sz w:val="24"/>
          <w:szCs w:val="24"/>
        </w:rPr>
      </w:pPr>
      <w:r w:rsidRPr="002A6DAA">
        <w:rPr>
          <w:color w:val="auto"/>
          <w:sz w:val="24"/>
          <w:szCs w:val="24"/>
        </w:rPr>
        <w:t>Antecedentes Investigativos - Estudios relacionados de los últimos tres años</w:t>
      </w:r>
    </w:p>
    <w:p w14:paraId="3B422F51" w14:textId="77777777" w:rsidR="008748D5" w:rsidRPr="008748D5" w:rsidRDefault="008748D5" w:rsidP="008748D5">
      <w:pPr>
        <w:rPr>
          <w:lang w:eastAsia="en-US"/>
        </w:rPr>
      </w:pPr>
    </w:p>
    <w:p w14:paraId="085B175B" w14:textId="4EB01558" w:rsidR="00674A57" w:rsidRPr="004A7EAC" w:rsidRDefault="001937F5" w:rsidP="005F6B28">
      <w:pPr>
        <w:pStyle w:val="BodyText"/>
        <w:spacing w:line="480" w:lineRule="auto"/>
      </w:pPr>
      <w:r>
        <w:rPr>
          <w:noProof/>
        </w:rPr>
        <w:drawing>
          <wp:inline distT="0" distB="0" distL="0" distR="0" wp14:anchorId="26BF864C" wp14:editId="5CC9B62A">
            <wp:extent cx="5939792" cy="530352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5939792" cy="5303520"/>
                    </a:xfrm>
                    <a:prstGeom prst="rect">
                      <a:avLst/>
                    </a:prstGeom>
                  </pic:spPr>
                </pic:pic>
              </a:graphicData>
            </a:graphic>
          </wp:inline>
        </w:drawing>
      </w:r>
    </w:p>
    <w:p w14:paraId="5D2AA230" w14:textId="77777777" w:rsidR="007929A0" w:rsidRDefault="007929A0" w:rsidP="00221A81">
      <w:pPr>
        <w:pStyle w:val="BodyText"/>
        <w:spacing w:line="480" w:lineRule="auto"/>
      </w:pPr>
    </w:p>
    <w:p w14:paraId="7A2E0BCD" w14:textId="7A6F18E7" w:rsidR="00221A81" w:rsidRPr="00221A81" w:rsidRDefault="007E256D" w:rsidP="008069DC">
      <w:pPr>
        <w:pStyle w:val="parrafo2"/>
      </w:pPr>
      <w:r w:rsidRPr="00221A81">
        <w:rPr>
          <w:rStyle w:val="ListParagraphChar"/>
        </w:rPr>
        <w:t xml:space="preserve">Las enfermedades catalogadas como pandemias han acompañado  de manera permanente la historia de la humanidad, el listado de las </w:t>
      </w:r>
      <w:r w:rsidR="00221A81" w:rsidRPr="00221A81">
        <w:rPr>
          <w:rStyle w:val="ListParagraphChar"/>
        </w:rPr>
        <w:t>más</w:t>
      </w:r>
      <w:r w:rsidRPr="00221A81">
        <w:rPr>
          <w:rStyle w:val="ListParagraphChar"/>
        </w:rPr>
        <w:t xml:space="preserve"> fuertes son  la viruela, que fue una enfermedad infectocontagiosa grave y</w:t>
      </w:r>
      <w:r w:rsidR="00221A81">
        <w:rPr>
          <w:rStyle w:val="ListParagraphChar"/>
        </w:rPr>
        <w:t xml:space="preserve"> </w:t>
      </w:r>
      <w:r w:rsidRPr="00221A81">
        <w:rPr>
          <w:rStyle w:val="ListParagraphChar"/>
        </w:rPr>
        <w:t xml:space="preserve">causada por el virus </w:t>
      </w:r>
      <w:proofErr w:type="spellStart"/>
      <w:r w:rsidRPr="00221A81">
        <w:rPr>
          <w:rStyle w:val="ListParagraphChar"/>
        </w:rPr>
        <w:t>Variola</w:t>
      </w:r>
      <w:proofErr w:type="spellEnd"/>
      <w:r w:rsidRPr="00221A81">
        <w:rPr>
          <w:rStyle w:val="ListParagraphChar"/>
        </w:rPr>
        <w:t xml:space="preserve"> virus descubierta en el año 1796 y que cobró la vida de más de 300 millones de personas (Ryan y Ray, 2004), posteriormente surge un virus de gran impacto como lo fue  la pandemia por  gripe de 1918, también conocida como gripe española, fue una pandemia causada por un brote del</w:t>
      </w:r>
      <w:r w:rsidRPr="00CC5522">
        <w:t xml:space="preserve"> virus influenza A subtipo H1N1 que a diferencia de otras epidemias de gripe esta afectó principalmente a niños y ancianos, pero sus víctimas fueron también jóvenes y adultos con buena salud llegando a más de</w:t>
      </w:r>
      <w:r w:rsidRPr="00CC5522">
        <w:rPr>
          <w:i/>
          <w:iCs/>
        </w:rPr>
        <w:t xml:space="preserve"> 50 millones </w:t>
      </w:r>
      <w:r w:rsidRPr="00CC5522">
        <w:t xml:space="preserve">de muertes, y también animales, entre ellos perros y gatos </w:t>
      </w:r>
      <w:r w:rsidRPr="00CC5522">
        <w:rPr>
          <w:noProof/>
        </w:rPr>
        <w:t>(Dávila, 2000)</w:t>
      </w:r>
      <w:r w:rsidRPr="00CC5522">
        <w:t xml:space="preserve">, otra más reciente es el síndrome de inmunodeficiencia adquirida o SIDA causada por el llamado virus de inmunodeficiencia humana o VIH descubierta en el año de 1981, enfermedad que afecta el sistema inmunitario, aumentando el riesgo de infecciones comunes como la tuberculosis, además de otras infecciones oportunistas y tumores que raramente afectan a personas con sistemas inmunitarios robustos, esta enfermedad según la OMS </w:t>
      </w:r>
      <w:r w:rsidRPr="00CC5522">
        <w:rPr>
          <w:noProof/>
        </w:rPr>
        <w:t>(2016)</w:t>
      </w:r>
      <w:r w:rsidRPr="00CC5522">
        <w:t xml:space="preserve">  </w:t>
      </w:r>
      <w:proofErr w:type="spellStart"/>
      <w:r w:rsidRPr="00CC5522">
        <w:t>a</w:t>
      </w:r>
      <w:proofErr w:type="spellEnd"/>
      <w:r w:rsidRPr="00CC5522">
        <w:t xml:space="preserve"> causado la muerte de más de </w:t>
      </w:r>
      <w:r w:rsidRPr="00CC5522">
        <w:rPr>
          <w:i/>
          <w:iCs/>
        </w:rPr>
        <w:t xml:space="preserve">50 millones </w:t>
      </w:r>
      <w:r w:rsidRPr="00CC5522">
        <w:t xml:space="preserve">de personas. Actualmente en el año </w:t>
      </w:r>
      <w:r w:rsidR="00221A81" w:rsidRPr="00CC5522">
        <w:t>2020 se</w:t>
      </w:r>
      <w:r w:rsidRPr="00CC5522">
        <w:t xml:space="preserve"> está presentado una nueva pandemia similar a las anteriormente descritas causada por un coronavirus recién descubierto denominado Covid-19 afectando a todos los países del mundo y que puede ser transmitida persona a persona a través de </w:t>
      </w:r>
      <w:proofErr w:type="spellStart"/>
      <w:r w:rsidRPr="00CC5522">
        <w:t>gotículas</w:t>
      </w:r>
      <w:proofErr w:type="spellEnd"/>
      <w:r w:rsidRPr="00CC5522">
        <w:t xml:space="preserve"> que salen despedidas de la nariz o boca de una persona infectada al toser, estornudar o hablar, con </w:t>
      </w:r>
      <w:r w:rsidRPr="00CC5522">
        <w:rPr>
          <w:i/>
          <w:iCs/>
        </w:rPr>
        <w:t xml:space="preserve">1 millón de </w:t>
      </w:r>
      <w:r w:rsidRPr="00CC5522">
        <w:t xml:space="preserve">víctimas mortales </w:t>
      </w:r>
      <w:sdt>
        <w:sdtPr>
          <w:id w:val="-353735599"/>
          <w:citation/>
        </w:sdtPr>
        <w:sdtEndPr/>
        <w:sdtContent>
          <w:r w:rsidRPr="00CC5522">
            <w:fldChar w:fldCharType="begin"/>
          </w:r>
          <w:r w:rsidRPr="00CC5522">
            <w:instrText xml:space="preserve"> CITATION OMS20 \l 9226 </w:instrText>
          </w:r>
          <w:r w:rsidRPr="00CC5522">
            <w:fldChar w:fldCharType="separate"/>
          </w:r>
          <w:r w:rsidRPr="00CC5522">
            <w:rPr>
              <w:noProof/>
            </w:rPr>
            <w:t>(OMS, 2020)</w:t>
          </w:r>
          <w:r w:rsidRPr="00CC5522">
            <w:fldChar w:fldCharType="end"/>
          </w:r>
        </w:sdtContent>
      </w:sdt>
      <w:r w:rsidR="00221A81">
        <w:t>.</w:t>
      </w:r>
    </w:p>
    <w:p w14:paraId="0CBAFC3A" w14:textId="77777777" w:rsidR="007E256D" w:rsidRPr="00CC5522" w:rsidRDefault="007E256D" w:rsidP="00221A81">
      <w:pPr>
        <w:pStyle w:val="parrafo2"/>
      </w:pPr>
      <w:r w:rsidRPr="00CC5522">
        <w:t xml:space="preserve">En esta investigación se define el estrés partiendo de la definición de </w:t>
      </w:r>
      <w:proofErr w:type="spellStart"/>
      <w:r w:rsidRPr="00CC5522">
        <w:t>Baumm</w:t>
      </w:r>
      <w:proofErr w:type="spellEnd"/>
      <w:r w:rsidRPr="00CC5522">
        <w:fldChar w:fldCharType="begin"/>
      </w:r>
      <w:r w:rsidRPr="00CC5522">
        <w:instrText xml:space="preserve"> CITATION Bau90 \l 9226 </w:instrText>
      </w:r>
      <w:r w:rsidRPr="00CC5522">
        <w:fldChar w:fldCharType="separate"/>
      </w:r>
      <w:r w:rsidRPr="00CC5522">
        <w:rPr>
          <w:noProof/>
        </w:rPr>
        <w:t xml:space="preserve"> (1990)</w:t>
      </w:r>
      <w:r w:rsidRPr="00CC5522">
        <w:fldChar w:fldCharType="end"/>
      </w:r>
      <w:r w:rsidRPr="00CC5522">
        <w:t xml:space="preserve"> el cual dice que el estrés es la </w:t>
      </w:r>
      <w:r w:rsidRPr="00CC5522">
        <w:rPr>
          <w:i/>
          <w:iCs/>
        </w:rPr>
        <w:t>experiencia emocionalmente negativa</w:t>
      </w:r>
      <w:r w:rsidRPr="00CC5522">
        <w:t xml:space="preserve"> acompañada por cambios predecibles a nivel celular, químico, fisiológico, endocrino, cognitivo y conductual que están </w:t>
      </w:r>
      <w:r w:rsidRPr="00CC5522">
        <w:lastRenderedPageBreak/>
        <w:t xml:space="preserve">dirigidos ya sea para alterar el evento estresante o para adecuarse a sus efectos. Por su parte autores como </w:t>
      </w:r>
      <w:r w:rsidRPr="00CC5522">
        <w:rPr>
          <w:noProof/>
        </w:rPr>
        <w:t>Selye, (1995)</w:t>
      </w:r>
      <w:r w:rsidRPr="00CC5522">
        <w:t xml:space="preserve"> definen el estrés como la respuesta ante un estímulo puntual y agresivo que se percibe como amenazante para la homeostasis (Capacidad para mantener una condición interna estable compensando los cambios en su entorno mediante el intercambio regulado de materia y energía con el exterior) y que trae consigo una reacción de alarma. El estrés activa un conjunto de reacciones que implican respuestas conductuales y fisiológicas (neuronales, metabólicas y neuroendocrinas) que permiten al organismo responder al estresor de la manera más adaptada posible. El estrés en términos generales se trata de un sistema de alerta biológico que surge ante un cambio o circunstancia diferente que se presente en nuestras vidas, por lo tanto el estrés entendido como sistema puede deberse a un cambio de </w:t>
      </w:r>
      <w:proofErr w:type="gramStart"/>
      <w:r w:rsidRPr="00CC5522">
        <w:t xml:space="preserve">tipo </w:t>
      </w:r>
      <w:r w:rsidRPr="00CC5522">
        <w:rPr>
          <w:noProof/>
        </w:rPr>
        <w:t xml:space="preserve"> (</w:t>
      </w:r>
      <w:proofErr w:type="gramEnd"/>
      <w:r w:rsidRPr="00CC5522">
        <w:rPr>
          <w:noProof/>
        </w:rPr>
        <w:t>Stavroula, 2004)</w:t>
      </w:r>
      <w:r w:rsidRPr="00CC5522">
        <w:t>.</w:t>
      </w:r>
    </w:p>
    <w:p w14:paraId="7C6AE681" w14:textId="77777777" w:rsidR="007E256D" w:rsidRPr="00CC5522" w:rsidRDefault="007E256D" w:rsidP="007E256D">
      <w:pPr>
        <w:pStyle w:val="parrafo2"/>
        <w:rPr>
          <w:noProof/>
        </w:rPr>
      </w:pPr>
      <w:r w:rsidRPr="00CC5522">
        <w:t xml:space="preserve">El trabajo es considerado a nivel mundial como un derecho humano </w:t>
      </w:r>
      <w:r w:rsidRPr="00CC5522">
        <w:rPr>
          <w:noProof/>
        </w:rPr>
        <w:t>(Declaración universal de derechos humanos, 1984)</w:t>
      </w:r>
      <w:r w:rsidRPr="00CC5522">
        <w:t xml:space="preserve"> y cuando este derecho es vulnerado también se vulnera la calidad de vida de una persona, pudiendo sufrir afectaciones emocionales como depresión y baja autoestima </w:t>
      </w:r>
      <w:r w:rsidRPr="00CC5522">
        <w:rPr>
          <w:noProof/>
        </w:rPr>
        <w:t>(Rodríguez, 2018)</w:t>
      </w:r>
    </w:p>
    <w:p w14:paraId="2C19CDDD" w14:textId="77777777" w:rsidR="007E256D" w:rsidRPr="00CC5522" w:rsidRDefault="007E256D" w:rsidP="007E256D">
      <w:pPr>
        <w:pStyle w:val="parrafo2"/>
      </w:pPr>
      <w:r w:rsidRPr="00CC5522">
        <w:t xml:space="preserve">En este propósito se han hecho investigaciones al respecto como la de la Universidad Nacional de Colombia donde se expone a la pandemia del coronavirus Covid-19 como una emergencia de salud pública de nivel internacional con grandes impactos en el siglo XXI representando un gran desafío para la salud mental, con un número considerable de alteraciones psicológicas acompañadas con trastornos complejos con deterioro alto de funcionalidad con consecuencias en la salud mental de la población debido al aislamiento social </w:t>
      </w:r>
      <w:r w:rsidRPr="00CC5522">
        <w:rPr>
          <w:noProof/>
        </w:rPr>
        <w:t>(Ramírez, 2020)</w:t>
      </w:r>
      <w:r w:rsidRPr="00CC5522">
        <w:t>.</w:t>
      </w:r>
    </w:p>
    <w:p w14:paraId="74FB5972" w14:textId="77777777" w:rsidR="007E256D" w:rsidRPr="00CC5522" w:rsidRDefault="007E256D" w:rsidP="007E256D">
      <w:pPr>
        <w:pStyle w:val="parrafo2"/>
      </w:pPr>
      <w:r w:rsidRPr="00CC5522">
        <w:rPr>
          <w:rStyle w:val="parrafo2Car"/>
        </w:rPr>
        <w:lastRenderedPageBreak/>
        <w:t>Por consiguiente, debe generalizarse el uso de herramientas informáticas que permitan contrarrestar las afectaciones a la salud mental, ayudando así a las personas a salir de este escenario negativo (Pardo, 2020).</w:t>
      </w:r>
    </w:p>
    <w:p w14:paraId="69A35329" w14:textId="77777777" w:rsidR="007E256D" w:rsidRPr="00CC5522" w:rsidRDefault="007E256D" w:rsidP="00221A81">
      <w:pPr>
        <w:pStyle w:val="ListParagraph"/>
        <w:spacing w:line="480" w:lineRule="auto"/>
        <w:ind w:firstLine="567"/>
        <w:rPr>
          <w:color w:val="FF0000"/>
        </w:rPr>
      </w:pPr>
      <w:r w:rsidRPr="00CC5522">
        <w:t>A su vez en esta investigación el trabajo es definido como la actividad a través de la cual el ser humano obtiene sus medios de subsistencia</w:t>
      </w:r>
      <w:sdt>
        <w:sdtPr>
          <w:id w:val="177633707"/>
          <w:citation/>
        </w:sdtPr>
        <w:sdtEndPr/>
        <w:sdtContent>
          <w:r w:rsidRPr="00CC5522">
            <w:fldChar w:fldCharType="begin"/>
          </w:r>
          <w:r w:rsidRPr="00CC5522">
            <w:instrText xml:space="preserve"> CITATION San11 \l 9226 </w:instrText>
          </w:r>
          <w:r w:rsidRPr="00CC5522">
            <w:fldChar w:fldCharType="separate"/>
          </w:r>
          <w:r w:rsidRPr="00CC5522">
            <w:rPr>
              <w:noProof/>
            </w:rPr>
            <w:t xml:space="preserve"> (Sanchis, 2011)</w:t>
          </w:r>
          <w:r w:rsidRPr="00CC5522">
            <w:fldChar w:fldCharType="end"/>
          </w:r>
        </w:sdtContent>
      </w:sdt>
      <w:r w:rsidRPr="00CC5522">
        <w:t>.</w:t>
      </w:r>
    </w:p>
    <w:p w14:paraId="39BA49B3" w14:textId="77777777" w:rsidR="007E256D" w:rsidRPr="00CC5522" w:rsidRDefault="007E256D" w:rsidP="007E256D">
      <w:pPr>
        <w:pStyle w:val="parrafo2"/>
      </w:pPr>
      <w:r w:rsidRPr="00CC5522">
        <w:t xml:space="preserve">Las actividades que un ser humano desempeñe en un ambiente laboral pueden generar alteraciones en su </w:t>
      </w:r>
      <w:r w:rsidRPr="00CC5522">
        <w:rPr>
          <w:i/>
          <w:iCs/>
        </w:rPr>
        <w:t>salud mental</w:t>
      </w:r>
      <w:r w:rsidRPr="00CC5522">
        <w:t xml:space="preserve">, concepto definido por OMS (2019) como </w:t>
      </w:r>
      <w:r w:rsidRPr="00CC5522">
        <w:rPr>
          <w:i/>
          <w:iCs/>
        </w:rPr>
        <w:t>«un estado de completo bienestar físico, mental y social, y no solamente la ausencia de afecciones o enfermedades»</w:t>
      </w:r>
      <w:r w:rsidRPr="00CC5522">
        <w:t xml:space="preserve"> esta definición se convierte en un pilar fundamental en el contexto laboral, ya que segrega la definición de estrés en cuatro líneas y deja ver la salud mental como un completo estado de bienestar, entonces se puede deducir que una persona debe contar con armonía trabajo, hogar, fisiológico, funcional y social, algunos entornos laborales se vuelven exigentes  para los profesionales de la actualidad, retándolos a reorganizarse, manejar extremadamente bien el tiempo ,tanto en las actividades laborales en el trabajo como en sus vidas familiares.</w:t>
      </w:r>
      <w:sdt>
        <w:sdtPr>
          <w:id w:val="1039320372"/>
          <w:citation/>
        </w:sdtPr>
        <w:sdtEndPr/>
        <w:sdtContent>
          <w:r w:rsidRPr="00CC5522">
            <w:fldChar w:fldCharType="begin"/>
          </w:r>
          <w:r w:rsidRPr="00CC5522">
            <w:instrText xml:space="preserve"> CITATION Gue03 \l 9226 </w:instrText>
          </w:r>
          <w:r w:rsidRPr="00CC5522">
            <w:fldChar w:fldCharType="separate"/>
          </w:r>
          <w:r w:rsidRPr="00CC5522">
            <w:rPr>
              <w:noProof/>
            </w:rPr>
            <w:t xml:space="preserve"> (Guerrero, 2003)</w:t>
          </w:r>
          <w:r w:rsidRPr="00CC5522">
            <w:fldChar w:fldCharType="end"/>
          </w:r>
        </w:sdtContent>
      </w:sdt>
      <w:r w:rsidRPr="00CC5522">
        <w:t>.</w:t>
      </w:r>
    </w:p>
    <w:p w14:paraId="3AAA30E5" w14:textId="77777777" w:rsidR="007E256D" w:rsidRPr="00CC5522" w:rsidRDefault="007E256D" w:rsidP="007E256D">
      <w:pPr>
        <w:pStyle w:val="parrafo2"/>
      </w:pPr>
      <w:r w:rsidRPr="00CC5522">
        <w:t xml:space="preserve">Según </w:t>
      </w:r>
      <w:sdt>
        <w:sdtPr>
          <w:id w:val="-825365153"/>
          <w:citation/>
        </w:sdtPr>
        <w:sdtEndPr/>
        <w:sdtContent>
          <w:r w:rsidRPr="00CC5522">
            <w:fldChar w:fldCharType="begin"/>
          </w:r>
          <w:r w:rsidRPr="00CC5522">
            <w:instrText xml:space="preserve"> CITATION Car11 \l 9226 </w:instrText>
          </w:r>
          <w:r w:rsidRPr="00CC5522">
            <w:fldChar w:fldCharType="separate"/>
          </w:r>
          <w:r w:rsidRPr="00CC5522">
            <w:rPr>
              <w:noProof/>
            </w:rPr>
            <w:t>(Carvajal, 2011)</w:t>
          </w:r>
          <w:r w:rsidRPr="00CC5522">
            <w:fldChar w:fldCharType="end"/>
          </w:r>
        </w:sdtContent>
      </w:sdt>
      <w:r w:rsidRPr="00CC5522">
        <w:t xml:space="preserve">  diversos estudios han determinado que el estrés se da con mayor frecuencia en el área laboral. En una investigación realizada a 2.000 trabajadores de diversos sectores tanto públicos como privados, se concluyó que el 41% presentaba altos niveles de estrés laboral. Las principales consecuencias del estrés se ven asociadas a actitudes y conductas de carácter negativo desarrolladas por el sujeto, tales como la suspicacia, la agresividad, irritabilidad o aislamiento. Ello conlleva a un </w:t>
      </w:r>
      <w:proofErr w:type="spellStart"/>
      <w:r w:rsidRPr="00CC5522">
        <w:t>deterioramiento</w:t>
      </w:r>
      <w:proofErr w:type="spellEnd"/>
      <w:r w:rsidRPr="00CC5522">
        <w:t xml:space="preserve"> de las relaciones interpersonales generando conflictos, evitación de contactos sociales o la pérdida de redes de apoyo. </w:t>
      </w:r>
    </w:p>
    <w:p w14:paraId="2E228501" w14:textId="77777777" w:rsidR="007E256D" w:rsidRPr="00CC5522" w:rsidRDefault="007E256D" w:rsidP="007E256D">
      <w:pPr>
        <w:pStyle w:val="parrafo2"/>
      </w:pPr>
      <w:r w:rsidRPr="00CC5522">
        <w:lastRenderedPageBreak/>
        <w:t xml:space="preserve">Es así que se puede identificar que el estrés laboral crónico es una de las enfermedades más comunes en los trabajadores que realizan procesos asistenciales, como lo es la docencia, ya que se ven expuestos a interactuar constantemente y a responder a las necesidades que demanden los individuos. Por tal motivo esto conlleva a las personas a desarrollar en síndrome de Burnout, de desgaste profesional o de quemado. </w:t>
      </w:r>
      <w:sdt>
        <w:sdtPr>
          <w:id w:val="1822309953"/>
          <w:citation/>
        </w:sdtPr>
        <w:sdtEndPr/>
        <w:sdtContent>
          <w:r w:rsidRPr="00CC5522">
            <w:fldChar w:fldCharType="begin"/>
          </w:r>
          <w:r w:rsidRPr="00CC5522">
            <w:instrText xml:space="preserve"> CITATION Alv12 \l 9226 </w:instrText>
          </w:r>
          <w:r w:rsidRPr="00CC5522">
            <w:fldChar w:fldCharType="separate"/>
          </w:r>
          <w:r w:rsidRPr="00CC5522">
            <w:rPr>
              <w:noProof/>
            </w:rPr>
            <w:t>(Alvarez, 2012)</w:t>
          </w:r>
          <w:r w:rsidRPr="00CC5522">
            <w:fldChar w:fldCharType="end"/>
          </w:r>
        </w:sdtContent>
      </w:sdt>
    </w:p>
    <w:p w14:paraId="7D553999" w14:textId="77777777" w:rsidR="007E256D" w:rsidRPr="00CC5522" w:rsidRDefault="007E256D" w:rsidP="007E256D">
      <w:pPr>
        <w:pStyle w:val="parrafo2"/>
      </w:pPr>
      <w:r w:rsidRPr="00CC5522">
        <w:t xml:space="preserve">Según </w:t>
      </w:r>
      <w:sdt>
        <w:sdtPr>
          <w:id w:val="1169297999"/>
          <w:citation/>
        </w:sdtPr>
        <w:sdtEndPr/>
        <w:sdtContent>
          <w:r w:rsidRPr="00CC5522">
            <w:fldChar w:fldCharType="begin"/>
          </w:r>
          <w:r w:rsidRPr="00CC5522">
            <w:instrText xml:space="preserve"> CITATION Mar20 \l 9226 </w:instrText>
          </w:r>
          <w:r w:rsidRPr="00CC5522">
            <w:fldChar w:fldCharType="separate"/>
          </w:r>
          <w:r w:rsidRPr="00CC5522">
            <w:rPr>
              <w:noProof/>
            </w:rPr>
            <w:t>(Martínez Morote, 2020)</w:t>
          </w:r>
          <w:r w:rsidRPr="00CC5522">
            <w:fldChar w:fldCharType="end"/>
          </w:r>
        </w:sdtContent>
      </w:sdt>
      <w:r w:rsidRPr="00CC5522">
        <w:t xml:space="preserve"> el estrés puede producir enfermedad a través de dos vías: estados afectivos negativos ansiedad y depresión, consecuencia del estrés mismo, que actúan mediante procesos biológicos hormonales o conductas de riesgo y mediante respuestas de afrontamiento que pueden llevar a conductas de riesgo (como fumar, ingerir alcohol) y a respuestas biológicas hormonales. De otra parte, el estrés puede convertirse en generador de conductas de enfermedad por el aumento de activación que origina, a través de la interpretación que la persona con estrés hace de sensaciones que no tienen nada que ver con los síntomas. Finalmente, el estrés podría conducir a la persona a diversos comportamientos en relación con el proceso de enfermedad, tales como consultas médicas repetitivas.</w:t>
      </w:r>
    </w:p>
    <w:p w14:paraId="498F924D" w14:textId="77777777" w:rsidR="007E256D" w:rsidRPr="00CC5522" w:rsidRDefault="007E256D" w:rsidP="007E256D">
      <w:pPr>
        <w:pStyle w:val="parrafo2"/>
      </w:pPr>
      <w:r w:rsidRPr="00CC5522">
        <w:t xml:space="preserve">La universidad EAN establece que el ser humano por naturaleza se enfrenta diariamente a múltiples situaciones llenas de tensión, las cuales pueden ser generadas por las presiones que infringen las sociedades actuales, dentro de las cuales se encuentra el desempeño laboral. Este tipo de tensiones pueden generar en las personas estrés, el cual funciona para poder cumplir ciertas tareas, teniendo un papel adaptativo (García, 2012); por lo tanto, no siempre el estrés es negativo, ya que impulsa a la realización de acciones. Sin embargo, es importante regularlo para que no afecte en el funcionamiento de diversas actividades, ya que el estrés posee una manifestación convergente (biopsicosocial) generando respuestas fisiológicas como enfermedades cardiacas, gastrointestinales y musculo-esqueléticas, la secreción de la hormona </w:t>
      </w:r>
      <w:r w:rsidRPr="00CC5522">
        <w:lastRenderedPageBreak/>
        <w:t>cortisol, lo cual produce reacciones psicológicas como ansiedad y depresión, y en lo social se afecta el desempeño laboral (Ministerio De Protección Social, 2004;</w:t>
      </w:r>
      <w:sdt>
        <w:sdtPr>
          <w:id w:val="338200420"/>
          <w:citation/>
        </w:sdtPr>
        <w:sdtEndPr/>
        <w:sdtContent>
          <w:r w:rsidRPr="00CC5522">
            <w:fldChar w:fldCharType="begin"/>
          </w:r>
          <w:r w:rsidRPr="00CC5522">
            <w:instrText xml:space="preserve"> CITATION Nog12 \l 9226 </w:instrText>
          </w:r>
          <w:r w:rsidRPr="00CC5522">
            <w:fldChar w:fldCharType="separate"/>
          </w:r>
          <w:r w:rsidRPr="00CC5522">
            <w:rPr>
              <w:noProof/>
            </w:rPr>
            <w:t xml:space="preserve"> (Nogareda Cuixart &amp; Pérez Bilbao, 2012)</w:t>
          </w:r>
          <w:r w:rsidRPr="00CC5522">
            <w:fldChar w:fldCharType="end"/>
          </w:r>
        </w:sdtContent>
      </w:sdt>
      <w:r w:rsidRPr="00CC5522">
        <w:t xml:space="preserve">). </w:t>
      </w:r>
    </w:p>
    <w:p w14:paraId="23EC6738" w14:textId="77777777" w:rsidR="007E256D" w:rsidRPr="00CC5522" w:rsidRDefault="007E256D" w:rsidP="007E256D">
      <w:pPr>
        <w:pStyle w:val="parrafo2"/>
      </w:pPr>
      <w:r w:rsidRPr="00CC5522">
        <w:t>Es importante mencionar que  el mundo empresarial le exige cada vez más a sus empleados un alto nivel de productividad y buen estado físico como requisitos para acceder y mantener los puestos de trabajo, el no cumplir con estos produce baja autoestima y desmotivación  en el trabajador, en otros casos un estrés excesivo, todo esto se genera debido a cargas excesivas de trabajo  llevando al individuo a autoerigirse más de lo que puede producir para garantizar una estabilidad en la empresa a mediano y largo plazo; la búsqueda de una remuneración  justa permitirá evitar problemas posteriormente relacionados a la salud, bajas laborales, rendimiento inadecuado e insatisfacción generalizada en el trabajo (Peiró, 1999).</w:t>
      </w:r>
    </w:p>
    <w:p w14:paraId="3F40A19E" w14:textId="77777777" w:rsidR="007E256D" w:rsidRPr="00CC5522" w:rsidRDefault="007E256D" w:rsidP="00221A81">
      <w:pPr>
        <w:pStyle w:val="parrafo2"/>
      </w:pPr>
      <w:r w:rsidRPr="00CC5522">
        <w:t xml:space="preserve">En el día de hoy la sociedad sufre de diferentes emociones adversas y de estrés enfocado en las industrias que empezaron a adoptar el desarrollo tecnológico, estimuladas por el avance de la ciencia y la difusión de nuevos equipos. Esta industria se caracteriza por estar integrada en diversos departamentos de la empresa y su complejidad estructural </w:t>
      </w:r>
      <w:sdt>
        <w:sdtPr>
          <w:id w:val="2044021278"/>
          <w:citation/>
        </w:sdtPr>
        <w:sdtEndPr/>
        <w:sdtContent>
          <w:r w:rsidRPr="00CC5522">
            <w:fldChar w:fldCharType="begin"/>
          </w:r>
          <w:r w:rsidRPr="00CC5522">
            <w:instrText xml:space="preserve"> CITATION Var12 \l 9226 </w:instrText>
          </w:r>
          <w:r w:rsidRPr="00CC5522">
            <w:fldChar w:fldCharType="separate"/>
          </w:r>
          <w:r w:rsidRPr="00CC5522">
            <w:rPr>
              <w:noProof/>
            </w:rPr>
            <w:t>(Vargas Mansano, 2012)</w:t>
          </w:r>
          <w:r w:rsidRPr="00CC5522">
            <w:fldChar w:fldCharType="end"/>
          </w:r>
        </w:sdtContent>
      </w:sdt>
    </w:p>
    <w:p w14:paraId="2D84EECF" w14:textId="77777777" w:rsidR="007E256D" w:rsidRPr="00CC5522" w:rsidRDefault="007E256D" w:rsidP="00221A81">
      <w:pPr>
        <w:pStyle w:val="parrafo2"/>
      </w:pPr>
      <w:r w:rsidRPr="00CC5522">
        <w:t xml:space="preserve">La digitalización está influyendo marcadamente en las grandes tendencias de transformación de los mercados laborales y crisis como la pandemia del Covid-19 incide en las tendencias de destrucción, generación y transformación del empleo, las amenazas de una creciente desigualdad laboral, y su efecto en la productividad laboral, tanto en el corto como en el mediano plazo </w:t>
      </w:r>
      <w:sdt>
        <w:sdtPr>
          <w:id w:val="1829161979"/>
          <w:citation/>
        </w:sdtPr>
        <w:sdtEndPr/>
        <w:sdtContent>
          <w:r w:rsidRPr="00CC5522">
            <w:fldChar w:fldCharType="begin"/>
          </w:r>
          <w:r w:rsidRPr="00CC5522">
            <w:instrText xml:space="preserve"> CITATION Wel20 \l 9226 </w:instrText>
          </w:r>
          <w:r w:rsidRPr="00CC5522">
            <w:fldChar w:fldCharType="separate"/>
          </w:r>
          <w:r w:rsidRPr="00CC5522">
            <w:rPr>
              <w:noProof/>
            </w:rPr>
            <w:t>(Weller, 2020)</w:t>
          </w:r>
          <w:r w:rsidRPr="00CC5522">
            <w:fldChar w:fldCharType="end"/>
          </w:r>
        </w:sdtContent>
      </w:sdt>
    </w:p>
    <w:p w14:paraId="5FCA4ED1" w14:textId="77777777" w:rsidR="007E256D" w:rsidRPr="00CC5522" w:rsidRDefault="007E256D" w:rsidP="00221A81">
      <w:pPr>
        <w:pStyle w:val="parrafo2"/>
      </w:pPr>
      <w:r w:rsidRPr="00CC5522">
        <w:t xml:space="preserve">Desde que llegó la pandemia del Covid-19 ha habido consecuencias negativas a nivel laboral asociadas, tales como un aumento de enfermedades mentales entre los trabajadores que están fuertemente relacionadas con condiciones inapropiadas de trabajo, salarios bajos, equipo de </w:t>
      </w:r>
      <w:r w:rsidRPr="00CC5522">
        <w:lastRenderedPageBreak/>
        <w:t xml:space="preserve">protección personal enfocado a la bioseguridad en un número muy reducido o nulo, exceso de trabajo, ausencia de políticas específicas para tratar la pandemia, la falta de protocolos de bioseguridad en algunas industrias generan sentimientos de ansiedad, incapacidad, temor, intranquilidad entre muchos otros. </w:t>
      </w:r>
      <w:sdt>
        <w:sdtPr>
          <w:id w:val="-1987693116"/>
          <w:citation/>
        </w:sdtPr>
        <w:sdtEndPr/>
        <w:sdtContent>
          <w:r w:rsidRPr="00CC5522">
            <w:fldChar w:fldCharType="begin"/>
          </w:r>
          <w:r w:rsidRPr="00CC5522">
            <w:instrText xml:space="preserve"> CITATION Ram20 \l 9226 </w:instrText>
          </w:r>
          <w:r w:rsidRPr="00CC5522">
            <w:fldChar w:fldCharType="separate"/>
          </w:r>
          <w:r w:rsidRPr="00CC5522">
            <w:rPr>
              <w:noProof/>
            </w:rPr>
            <w:t>(Ramírez-Ortiz, 2020)</w:t>
          </w:r>
          <w:r w:rsidRPr="00CC5522">
            <w:fldChar w:fldCharType="end"/>
          </w:r>
        </w:sdtContent>
      </w:sdt>
      <w:r w:rsidRPr="00CC5522">
        <w:t>.</w:t>
      </w:r>
    </w:p>
    <w:p w14:paraId="6F3E9D09" w14:textId="77777777" w:rsidR="007E256D" w:rsidRPr="00CC5522" w:rsidRDefault="007E256D" w:rsidP="007E256D">
      <w:pPr>
        <w:pStyle w:val="ListParagraph"/>
        <w:spacing w:line="480" w:lineRule="auto"/>
      </w:pPr>
      <w:r w:rsidRPr="00CC5522">
        <w:t>Por este motivo fue relevante para la investigación encontrar una empresa del sector de tecnología, donde la mayoría de sus empleados trabajaran en entornos de oficina, la mirada se fijó en la empresa CENET S.A. ya que contaban con una medición previa a la pandemia con una valoración del riesgo relacionado al estrés relativamente alta y un contexto que se describe a continuación:</w:t>
      </w:r>
    </w:p>
    <w:p w14:paraId="501B5ECD" w14:textId="77777777" w:rsidR="007E256D" w:rsidRPr="00185FD5" w:rsidRDefault="007E256D" w:rsidP="007E256D">
      <w:pPr>
        <w:pStyle w:val="Default"/>
        <w:spacing w:line="480" w:lineRule="auto"/>
        <w:ind w:firstLine="567"/>
        <w:rPr>
          <w:lang w:val="es-ES"/>
        </w:rPr>
      </w:pPr>
      <w:r w:rsidRPr="00CC5522">
        <w:rPr>
          <w:lang w:val="es-ES"/>
        </w:rPr>
        <w:t xml:space="preserve">Comercio electrónico en internet CENET S.A. (2020) es una empresa colombiana ubicada en la ciudad de Bogotá en el sector de Santa </w:t>
      </w:r>
      <w:proofErr w:type="spellStart"/>
      <w:r w:rsidRPr="00CC5522">
        <w:rPr>
          <w:lang w:val="es-ES"/>
        </w:rPr>
        <w:t>Barbara</w:t>
      </w:r>
      <w:proofErr w:type="spellEnd"/>
      <w:r w:rsidRPr="00CC5522">
        <w:rPr>
          <w:lang w:val="es-ES"/>
        </w:rPr>
        <w:t xml:space="preserve"> Occidental en la zona industrial, constituida en el año de 1998, su actividad económica es la ejecución de proyectos de empresas privadas y estatales pertenecientes a diferentes sectores productivos como el financiero, bancario, telecomunicaciones, comercio exterior, entre otros, siendo especialistas en</w:t>
      </w:r>
      <w:r w:rsidRPr="00CC5522">
        <w:rPr>
          <w:i/>
          <w:iCs/>
          <w:lang w:val="es-ES"/>
        </w:rPr>
        <w:t xml:space="preserve"> </w:t>
      </w:r>
      <w:r w:rsidRPr="00CC5522">
        <w:rPr>
          <w:lang w:val="es-ES"/>
        </w:rPr>
        <w:t xml:space="preserve">el diseño y desarrollo de </w:t>
      </w:r>
      <w:r w:rsidRPr="00CC5522">
        <w:rPr>
          <w:i/>
          <w:iCs/>
          <w:lang w:val="es-ES"/>
        </w:rPr>
        <w:t xml:space="preserve">software.  </w:t>
      </w:r>
      <w:r w:rsidRPr="00CC5522">
        <w:rPr>
          <w:lang w:val="es-ES"/>
        </w:rPr>
        <w:t>Actualmente cuenta con 50 empleados de los cuales aproximadamente el 70% son ingenieros de sistemas o carreras afines, incluyendo técnicos y tecnólogos en áreas relacionadas. Mas del 95% de sus trabajadores realizan sus tareas y actividades en oficinas. Por sus características CENET es una empresa que sirve como modelo para hacer inferencias de otras organizaciones en el sector de tecnologías.</w:t>
      </w:r>
    </w:p>
    <w:p w14:paraId="16BF6167" w14:textId="07BA26C9" w:rsidR="00185FD5" w:rsidRDefault="00185FD5" w:rsidP="00185FD5">
      <w:pPr>
        <w:pStyle w:val="Default"/>
        <w:spacing w:line="480" w:lineRule="auto"/>
        <w:rPr>
          <w:lang w:val="es-ES"/>
        </w:rPr>
      </w:pPr>
    </w:p>
    <w:p w14:paraId="220549CC" w14:textId="0CA3A78B" w:rsidR="00A877B2" w:rsidRDefault="00A877B2" w:rsidP="007929A0">
      <w:pPr>
        <w:pStyle w:val="ListParagraph"/>
        <w:spacing w:line="480" w:lineRule="auto"/>
      </w:pPr>
    </w:p>
    <w:p w14:paraId="7D5F2EFF" w14:textId="26B90E0B" w:rsidR="00221A81" w:rsidRDefault="00221A81" w:rsidP="007929A0">
      <w:pPr>
        <w:pStyle w:val="ListParagraph"/>
        <w:spacing w:line="480" w:lineRule="auto"/>
      </w:pPr>
    </w:p>
    <w:p w14:paraId="245C8594" w14:textId="77777777" w:rsidR="00221A81" w:rsidRPr="00FE7AF7" w:rsidRDefault="00221A81" w:rsidP="007929A0">
      <w:pPr>
        <w:pStyle w:val="ListParagraph"/>
        <w:spacing w:line="480" w:lineRule="auto"/>
      </w:pPr>
    </w:p>
    <w:p w14:paraId="1B7D25B1" w14:textId="44CD2058" w:rsidR="00E40564" w:rsidRPr="004A7EAC" w:rsidRDefault="00E40564" w:rsidP="00E838F1">
      <w:pPr>
        <w:pStyle w:val="Heading3"/>
      </w:pPr>
      <w:bookmarkStart w:id="18" w:name="_Toc52825329"/>
      <w:bookmarkStart w:id="19" w:name="_Toc54051498"/>
      <w:r w:rsidRPr="004A7EAC">
        <w:lastRenderedPageBreak/>
        <w:t>Marco Conceptual</w:t>
      </w:r>
      <w:bookmarkStart w:id="20" w:name="_Toc52825328"/>
      <w:bookmarkEnd w:id="18"/>
      <w:bookmarkEnd w:id="19"/>
    </w:p>
    <w:p w14:paraId="2B1BB09F" w14:textId="77777777" w:rsidR="00E40564" w:rsidRPr="004A7EAC" w:rsidRDefault="00E40564" w:rsidP="007929A0">
      <w:pPr>
        <w:pStyle w:val="ListParagraph"/>
        <w:spacing w:line="480" w:lineRule="auto"/>
      </w:pPr>
    </w:p>
    <w:p w14:paraId="60539BE0" w14:textId="77777777" w:rsidR="00E40564" w:rsidRPr="004A7EAC" w:rsidRDefault="00E40564" w:rsidP="00221A81">
      <w:pPr>
        <w:pStyle w:val="ListParagraph"/>
        <w:spacing w:line="480" w:lineRule="auto"/>
      </w:pPr>
      <w:r w:rsidRPr="004A7EAC">
        <w:t>A continuación, relacionamos los con conceptos de mayor impacto para el desarrollo de la investigación de prevalencia del estrés en una empresa de tecnología de la información así:</w:t>
      </w:r>
    </w:p>
    <w:p w14:paraId="028FD199" w14:textId="65A2F63C" w:rsidR="00E40564" w:rsidRPr="004A7EAC" w:rsidRDefault="00E40564" w:rsidP="00221A81">
      <w:pPr>
        <w:pStyle w:val="parrafo2"/>
      </w:pPr>
      <w:r w:rsidRPr="004A7EAC">
        <w:t>Estrés: APA DICCIONARY OF PSICHOLOGY establece que el Estrés es la respuesta fisiológica o psicológica a estresores internos o externos. El estrés implica cambios que afectan a casi todos los sistemas del cuerpo e influyen en cómo se sienten y se comportan las personas. Por ejemplo, puede manifestarse por palpitaciones, sudoración, boca seca, falta de aliento, inquietud, habla acelerada, aumento de las emociones negativas (si ya se experimenta) y una mayor duración de la fatiga por estrés. El estrés severo se manifiesta por el síndrome de adaptación general. Al causar estos cambios en la mente y el cuerpo, el estrés contribuye directamente a los trastornos y enfermedades psicológicas y fisiológicas y afecta la salud mental y física, reduciendo la calidad de vida</w:t>
      </w:r>
      <w:r w:rsidR="00221A81">
        <w:t xml:space="preserve">. </w:t>
      </w:r>
      <w:r w:rsidRPr="004A7EAC">
        <w:t xml:space="preserve"> </w:t>
      </w:r>
      <w:r w:rsidR="00221A81">
        <w:t>(Selye, 1995)</w:t>
      </w:r>
      <w:r w:rsidRPr="004A7EAC">
        <w:t>.</w:t>
      </w:r>
    </w:p>
    <w:p w14:paraId="6268794D" w14:textId="3E6AF9E2" w:rsidR="00E40564" w:rsidRPr="004A7EAC" w:rsidRDefault="00E40564" w:rsidP="00221A81">
      <w:pPr>
        <w:pStyle w:val="parrafo2"/>
      </w:pPr>
      <w:r w:rsidRPr="004A7EAC">
        <w:t>Estrés: La Organización Mundial de la Salud (OMS</w:t>
      </w:r>
      <w:r w:rsidR="00221A81">
        <w:t>, 2019</w:t>
      </w:r>
      <w:r w:rsidRPr="004A7EAC">
        <w:t xml:space="preserve">) define el estrés como: «el conjunto de reacciones fisiológicas que prepara el organismo para la acción». En términos globales se trata de un sistema de alerta biológico necesario para la supervivencia. Cualquier cambio o circunstancia diferente que se presente ante nuestras vidas, como cambiar de trabajo, hablar en público, presentarse a una entrevista o cambiar de residencia, puede generar estrés. Aunque también dependerá del estado físico y psíquico de cada individuo. Un determinado grado de estrés estimula el organismo y permite que éste alcance su objetivo, volviendo al estado basal cuando el estímulo ha cesado. El problema surge cuando se mantiene la presión y se entra en estado de resistencia. Cuando ciertas circunstancias, como la sobrecarga de trabajo, las presiones económicas o sociales, o un ambiente competitivo, se perciben inconscientemente como una </w:t>
      </w:r>
      <w:r w:rsidRPr="004A7EAC">
        <w:lastRenderedPageBreak/>
        <w:t>«amenaza», se empieza a tener una sensación de incomodidad. Cuando esta sensación se mantiene en el tiempo, se puede llegar a un estado de agotamiento, con posibles alter</w:t>
      </w:r>
      <w:r w:rsidR="008069DC">
        <w:t xml:space="preserve">aciones funcionales y orgánicas </w:t>
      </w:r>
      <w:r w:rsidR="008069DC" w:rsidRPr="004A7EAC">
        <w:t>(OMS</w:t>
      </w:r>
      <w:r w:rsidR="008069DC">
        <w:t>, 2019</w:t>
      </w:r>
      <w:r w:rsidR="008069DC" w:rsidRPr="004A7EAC">
        <w:t>)</w:t>
      </w:r>
      <w:r w:rsidR="008069DC">
        <w:t>.</w:t>
      </w:r>
    </w:p>
    <w:p w14:paraId="6AE4EB91" w14:textId="07064F49" w:rsidR="00221A81" w:rsidRDefault="00221A81">
      <w:pPr>
        <w:spacing w:after="160" w:line="259" w:lineRule="auto"/>
        <w:rPr>
          <w:rFonts w:eastAsia="Baskerville Old Face" w:cs="Baskerville Old Face"/>
          <w:b/>
          <w:bCs/>
          <w:iCs/>
          <w:w w:val="105"/>
          <w:szCs w:val="22"/>
          <w:lang w:val="es-ES" w:eastAsia="en-US"/>
        </w:rPr>
      </w:pPr>
    </w:p>
    <w:p w14:paraId="10FDBD1D" w14:textId="16950580" w:rsidR="007A693E" w:rsidRDefault="5CC9B62A" w:rsidP="00E838F1">
      <w:pPr>
        <w:pStyle w:val="Heading3"/>
      </w:pPr>
      <w:bookmarkStart w:id="21" w:name="_Toc54051499"/>
      <w:r>
        <w:t>Ma</w:t>
      </w:r>
      <w:bookmarkEnd w:id="20"/>
      <w:r>
        <w:t>triz de legalidad</w:t>
      </w:r>
      <w:bookmarkEnd w:id="21"/>
    </w:p>
    <w:p w14:paraId="19F9CAF5" w14:textId="2C1904C8" w:rsidR="39DDD662" w:rsidRDefault="39DDD662" w:rsidP="39DDD662">
      <w:pPr>
        <w:spacing w:line="480" w:lineRule="auto"/>
        <w:rPr>
          <w:b/>
          <w:bCs/>
          <w:lang w:val="es-ES"/>
        </w:rPr>
      </w:pPr>
    </w:p>
    <w:p w14:paraId="0B6A0BEA" w14:textId="71A386B9" w:rsidR="39DDD662" w:rsidRDefault="00D807FB" w:rsidP="002A6DAA">
      <w:pPr>
        <w:pStyle w:val="Caption"/>
        <w:ind w:firstLine="0"/>
        <w:rPr>
          <w:color w:val="auto"/>
          <w:sz w:val="24"/>
          <w:szCs w:val="24"/>
        </w:rPr>
      </w:pPr>
      <w:bookmarkStart w:id="22" w:name="_Toc54046031"/>
      <w:r w:rsidRPr="00D807FB">
        <w:rPr>
          <w:b/>
          <w:bCs/>
          <w:i w:val="0"/>
          <w:iCs w:val="0"/>
          <w:color w:val="auto"/>
          <w:sz w:val="24"/>
          <w:szCs w:val="24"/>
        </w:rPr>
        <w:t xml:space="preserve">Tabla </w:t>
      </w:r>
      <w:r w:rsidRPr="00D807FB">
        <w:rPr>
          <w:b/>
          <w:bCs/>
          <w:i w:val="0"/>
          <w:iCs w:val="0"/>
          <w:color w:val="auto"/>
          <w:sz w:val="24"/>
          <w:szCs w:val="24"/>
        </w:rPr>
        <w:fldChar w:fldCharType="begin"/>
      </w:r>
      <w:r w:rsidRPr="00D807FB">
        <w:rPr>
          <w:b/>
          <w:bCs/>
          <w:i w:val="0"/>
          <w:iCs w:val="0"/>
          <w:color w:val="auto"/>
          <w:sz w:val="24"/>
          <w:szCs w:val="24"/>
        </w:rPr>
        <w:instrText xml:space="preserve"> SEQ Tabla \* ARABIC </w:instrText>
      </w:r>
      <w:r w:rsidRPr="00D807FB">
        <w:rPr>
          <w:b/>
          <w:bCs/>
          <w:i w:val="0"/>
          <w:iCs w:val="0"/>
          <w:color w:val="auto"/>
          <w:sz w:val="24"/>
          <w:szCs w:val="24"/>
        </w:rPr>
        <w:fldChar w:fldCharType="separate"/>
      </w:r>
      <w:r w:rsidR="00BA1E0E">
        <w:rPr>
          <w:b/>
          <w:bCs/>
          <w:i w:val="0"/>
          <w:iCs w:val="0"/>
          <w:noProof/>
          <w:color w:val="auto"/>
          <w:sz w:val="24"/>
          <w:szCs w:val="24"/>
        </w:rPr>
        <w:t>1</w:t>
      </w:r>
      <w:r w:rsidRPr="00D807FB">
        <w:rPr>
          <w:b/>
          <w:bCs/>
          <w:i w:val="0"/>
          <w:iCs w:val="0"/>
          <w:color w:val="auto"/>
          <w:sz w:val="24"/>
          <w:szCs w:val="24"/>
        </w:rPr>
        <w:fldChar w:fldCharType="end"/>
      </w:r>
      <w:r w:rsidR="003037C3">
        <w:rPr>
          <w:b/>
          <w:bCs/>
          <w:i w:val="0"/>
          <w:iCs w:val="0"/>
          <w:color w:val="auto"/>
          <w:sz w:val="24"/>
          <w:szCs w:val="24"/>
        </w:rPr>
        <w:t>.</w:t>
      </w:r>
      <w:r w:rsidRPr="00D807FB">
        <w:rPr>
          <w:b/>
          <w:bCs/>
          <w:i w:val="0"/>
          <w:iCs w:val="0"/>
          <w:color w:val="auto"/>
          <w:sz w:val="24"/>
          <w:szCs w:val="24"/>
        </w:rPr>
        <w:t xml:space="preserve"> </w:t>
      </w:r>
      <w:r w:rsidRPr="00087218">
        <w:rPr>
          <w:color w:val="FFFFFF" w:themeColor="background1"/>
          <w:sz w:val="24"/>
          <w:szCs w:val="24"/>
        </w:rPr>
        <w:t>Legislación relacionada con el estrés laboral durante la pandemia</w:t>
      </w:r>
      <w:bookmarkEnd w:id="22"/>
    </w:p>
    <w:p w14:paraId="27829F28" w14:textId="41FE8938" w:rsidR="00087218" w:rsidRPr="00221A81" w:rsidRDefault="00087218" w:rsidP="00221A81">
      <w:pPr>
        <w:pStyle w:val="Caption"/>
        <w:ind w:firstLine="0"/>
        <w:rPr>
          <w:color w:val="auto"/>
          <w:sz w:val="24"/>
          <w:szCs w:val="24"/>
        </w:rPr>
      </w:pPr>
      <w:r w:rsidRPr="00D807FB">
        <w:rPr>
          <w:color w:val="auto"/>
          <w:sz w:val="24"/>
          <w:szCs w:val="24"/>
        </w:rPr>
        <w:t>Legislación relacionada con el est</w:t>
      </w:r>
      <w:r w:rsidR="00221A81">
        <w:rPr>
          <w:color w:val="auto"/>
          <w:sz w:val="24"/>
          <w:szCs w:val="24"/>
        </w:rPr>
        <w:t>rés laboral durante la pandemia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544"/>
        <w:gridCol w:w="3260"/>
      </w:tblGrid>
      <w:tr w:rsidR="004842B3" w:rsidRPr="00295F55" w14:paraId="17DF497A" w14:textId="77777777" w:rsidTr="004842B3">
        <w:trPr>
          <w:trHeight w:val="730"/>
        </w:trPr>
        <w:tc>
          <w:tcPr>
            <w:tcW w:w="2405" w:type="dxa"/>
            <w:tcBorders>
              <w:top w:val="single" w:sz="18" w:space="0" w:color="auto"/>
              <w:bottom w:val="single" w:sz="18" w:space="0" w:color="auto"/>
            </w:tcBorders>
          </w:tcPr>
          <w:p w14:paraId="2F59284A" w14:textId="77777777" w:rsidR="004842B3" w:rsidRPr="004842B3" w:rsidRDefault="004842B3" w:rsidP="004842B3">
            <w:pPr>
              <w:jc w:val="center"/>
              <w:rPr>
                <w:b/>
              </w:rPr>
            </w:pPr>
            <w:r w:rsidRPr="004842B3">
              <w:rPr>
                <w:b/>
              </w:rPr>
              <w:t>Resolución, Ley o norma aplicable</w:t>
            </w:r>
          </w:p>
        </w:tc>
        <w:tc>
          <w:tcPr>
            <w:tcW w:w="3544" w:type="dxa"/>
            <w:tcBorders>
              <w:top w:val="single" w:sz="18" w:space="0" w:color="auto"/>
              <w:bottom w:val="single" w:sz="18" w:space="0" w:color="auto"/>
            </w:tcBorders>
          </w:tcPr>
          <w:p w14:paraId="0A6B5D14" w14:textId="77777777" w:rsidR="004842B3" w:rsidRPr="00295F55" w:rsidRDefault="004842B3" w:rsidP="004842B3">
            <w:pPr>
              <w:jc w:val="center"/>
              <w:rPr>
                <w:b/>
              </w:rPr>
            </w:pPr>
            <w:r w:rsidRPr="00295F55">
              <w:rPr>
                <w:b/>
              </w:rPr>
              <w:t>Objeto</w:t>
            </w:r>
          </w:p>
        </w:tc>
        <w:tc>
          <w:tcPr>
            <w:tcW w:w="3260" w:type="dxa"/>
            <w:tcBorders>
              <w:top w:val="single" w:sz="18" w:space="0" w:color="auto"/>
              <w:bottom w:val="single" w:sz="18" w:space="0" w:color="auto"/>
            </w:tcBorders>
          </w:tcPr>
          <w:p w14:paraId="53DE7299" w14:textId="77777777" w:rsidR="004842B3" w:rsidRPr="00295F55" w:rsidRDefault="004842B3" w:rsidP="004842B3">
            <w:pPr>
              <w:jc w:val="center"/>
              <w:rPr>
                <w:b/>
              </w:rPr>
            </w:pPr>
            <w:r w:rsidRPr="00295F55">
              <w:rPr>
                <w:b/>
              </w:rPr>
              <w:t>Como aplica a nuestro proyecto</w:t>
            </w:r>
          </w:p>
        </w:tc>
      </w:tr>
      <w:tr w:rsidR="004842B3" w:rsidRPr="00295F55" w14:paraId="3DA1E90F" w14:textId="77777777" w:rsidTr="004842B3">
        <w:tc>
          <w:tcPr>
            <w:tcW w:w="2405" w:type="dxa"/>
            <w:tcBorders>
              <w:top w:val="single" w:sz="18" w:space="0" w:color="auto"/>
            </w:tcBorders>
          </w:tcPr>
          <w:p w14:paraId="6C128464" w14:textId="77777777" w:rsidR="004842B3" w:rsidRPr="004842B3" w:rsidRDefault="004842B3" w:rsidP="004842B3">
            <w:pPr>
              <w:rPr>
                <w:b/>
              </w:rPr>
            </w:pPr>
            <w:r w:rsidRPr="004842B3">
              <w:rPr>
                <w:b/>
              </w:rPr>
              <w:t>Ley 1010 de 2006</w:t>
            </w:r>
          </w:p>
        </w:tc>
        <w:tc>
          <w:tcPr>
            <w:tcW w:w="3544" w:type="dxa"/>
            <w:tcBorders>
              <w:top w:val="single" w:sz="18" w:space="0" w:color="auto"/>
            </w:tcBorders>
          </w:tcPr>
          <w:p w14:paraId="1D6DDD93" w14:textId="77777777" w:rsidR="004842B3" w:rsidRPr="00295F55" w:rsidRDefault="004842B3" w:rsidP="004842B3">
            <w:r w:rsidRPr="00295F55">
              <w:t>Por medio de la cual se adoptan medidas para prevenir, corregir y sancionar el acoso laboral y otros hostigamientos en el marco de las relaciones de trabajo.</w:t>
            </w:r>
          </w:p>
        </w:tc>
        <w:tc>
          <w:tcPr>
            <w:tcW w:w="3260" w:type="dxa"/>
            <w:tcBorders>
              <w:top w:val="single" w:sz="18" w:space="0" w:color="auto"/>
            </w:tcBorders>
          </w:tcPr>
          <w:p w14:paraId="1ADA23F3" w14:textId="77777777" w:rsidR="004842B3" w:rsidRPr="00295F55" w:rsidRDefault="004842B3" w:rsidP="004842B3">
            <w:r>
              <w:t>En un ambiente laboral con altos niveles de estrés se presentan ciertos tipos de acosos y hostigamientos que se acentúan en época de pandemia.</w:t>
            </w:r>
          </w:p>
        </w:tc>
      </w:tr>
      <w:tr w:rsidR="004842B3" w:rsidRPr="00295F55" w14:paraId="22F0A457" w14:textId="77777777" w:rsidTr="007865D1">
        <w:tc>
          <w:tcPr>
            <w:tcW w:w="2405" w:type="dxa"/>
          </w:tcPr>
          <w:p w14:paraId="0776BEBE" w14:textId="77777777" w:rsidR="004842B3" w:rsidRPr="004842B3" w:rsidRDefault="004842B3" w:rsidP="004842B3">
            <w:pPr>
              <w:rPr>
                <w:b/>
              </w:rPr>
            </w:pPr>
            <w:r w:rsidRPr="004842B3">
              <w:rPr>
                <w:b/>
                <w:color w:val="000000"/>
              </w:rPr>
              <w:t>Decreto 1477 de 2014</w:t>
            </w:r>
          </w:p>
        </w:tc>
        <w:tc>
          <w:tcPr>
            <w:tcW w:w="3544" w:type="dxa"/>
          </w:tcPr>
          <w:p w14:paraId="71802DC7" w14:textId="77777777" w:rsidR="004842B3" w:rsidRPr="00295F55" w:rsidRDefault="004842B3" w:rsidP="004842B3">
            <w:r w:rsidRPr="00295F55">
              <w:rPr>
                <w:bCs/>
                <w:color w:val="000000" w:themeColor="text1"/>
                <w:shd w:val="clear" w:color="auto" w:fill="FFFFFF"/>
              </w:rPr>
              <w:t>Por el cual se expide la Tabla de Enfermedades Laborales</w:t>
            </w:r>
            <w:r w:rsidRPr="00295F55">
              <w:rPr>
                <w:bCs/>
                <w:color w:val="4A4A4A"/>
                <w:shd w:val="clear" w:color="auto" w:fill="FFFFFF"/>
              </w:rPr>
              <w:t>.</w:t>
            </w:r>
          </w:p>
        </w:tc>
        <w:tc>
          <w:tcPr>
            <w:tcW w:w="3260" w:type="dxa"/>
          </w:tcPr>
          <w:p w14:paraId="5D691251" w14:textId="77777777" w:rsidR="004842B3" w:rsidRPr="00295F55" w:rsidRDefault="004842B3" w:rsidP="004842B3">
            <w:r>
              <w:t>Este</w:t>
            </w:r>
            <w:r w:rsidRPr="004C4FF6">
              <w:t> Decreto 1477 del 2014 reconoce como posibles enfermedades causadas por estrés en el trabajo las patologías mentales, cerebrovasculares y</w:t>
            </w:r>
            <w:r>
              <w:t xml:space="preserve"> gastrointestinales</w:t>
            </w:r>
          </w:p>
        </w:tc>
      </w:tr>
      <w:tr w:rsidR="004842B3" w:rsidRPr="00295F55" w14:paraId="63658462" w14:textId="77777777" w:rsidTr="007865D1">
        <w:tc>
          <w:tcPr>
            <w:tcW w:w="2405" w:type="dxa"/>
          </w:tcPr>
          <w:p w14:paraId="04DD5B33" w14:textId="77777777" w:rsidR="004842B3" w:rsidRPr="004842B3" w:rsidRDefault="004842B3" w:rsidP="004842B3">
            <w:pPr>
              <w:rPr>
                <w:b/>
              </w:rPr>
            </w:pPr>
            <w:r w:rsidRPr="004842B3">
              <w:rPr>
                <w:b/>
              </w:rPr>
              <w:t>Decreto 1072 de 2015</w:t>
            </w:r>
          </w:p>
        </w:tc>
        <w:tc>
          <w:tcPr>
            <w:tcW w:w="3544" w:type="dxa"/>
          </w:tcPr>
          <w:p w14:paraId="3B0072D8" w14:textId="77777777" w:rsidR="004842B3" w:rsidRPr="00295F55" w:rsidRDefault="004842B3" w:rsidP="004842B3">
            <w:r w:rsidRPr="00295F55">
              <w:t>Por medio del cual se expide el Decreto Único Reglamentario del Sector Trabajo.</w:t>
            </w:r>
          </w:p>
        </w:tc>
        <w:tc>
          <w:tcPr>
            <w:tcW w:w="3260" w:type="dxa"/>
          </w:tcPr>
          <w:p w14:paraId="1B428E9B" w14:textId="77777777" w:rsidR="004842B3" w:rsidRPr="00295F55" w:rsidRDefault="004842B3" w:rsidP="004842B3">
            <w:r>
              <w:t>C</w:t>
            </w:r>
            <w:r w:rsidRPr="00A53C19">
              <w:t>ompila todas las normas que reglamentan el trabajo (anteriormente dispersas) abordan</w:t>
            </w:r>
            <w:r>
              <w:t>d</w:t>
            </w:r>
            <w:r w:rsidRPr="00A53C19">
              <w:t>o todo lo relacionado con el Sistema de Gestión de Seguridad y Salud en el Trabajo, que aplica al caso de estudio</w:t>
            </w:r>
            <w:r>
              <w:t>.</w:t>
            </w:r>
          </w:p>
        </w:tc>
      </w:tr>
      <w:tr w:rsidR="004842B3" w:rsidRPr="00295F55" w14:paraId="08E17FC0" w14:textId="77777777" w:rsidTr="004842B3">
        <w:tc>
          <w:tcPr>
            <w:tcW w:w="2405" w:type="dxa"/>
            <w:tcBorders>
              <w:bottom w:val="single" w:sz="18" w:space="0" w:color="auto"/>
            </w:tcBorders>
          </w:tcPr>
          <w:p w14:paraId="489486A8" w14:textId="77777777" w:rsidR="004842B3" w:rsidRPr="004842B3" w:rsidRDefault="004842B3" w:rsidP="004842B3">
            <w:pPr>
              <w:rPr>
                <w:b/>
              </w:rPr>
            </w:pPr>
            <w:r w:rsidRPr="004842B3">
              <w:rPr>
                <w:b/>
              </w:rPr>
              <w:t>Ley 1221 De 2008</w:t>
            </w:r>
          </w:p>
        </w:tc>
        <w:tc>
          <w:tcPr>
            <w:tcW w:w="3544" w:type="dxa"/>
            <w:tcBorders>
              <w:bottom w:val="single" w:sz="18" w:space="0" w:color="auto"/>
            </w:tcBorders>
          </w:tcPr>
          <w:p w14:paraId="04FEB9D2" w14:textId="77777777" w:rsidR="004842B3" w:rsidRPr="00295F55" w:rsidRDefault="004842B3" w:rsidP="004842B3">
            <w:r w:rsidRPr="00295F55">
              <w:t>Por la cual se establecen normas para promover y regular el Teletrabajo y se dictan otras disposiciones.</w:t>
            </w:r>
          </w:p>
        </w:tc>
        <w:tc>
          <w:tcPr>
            <w:tcW w:w="3260" w:type="dxa"/>
            <w:tcBorders>
              <w:bottom w:val="single" w:sz="18" w:space="0" w:color="auto"/>
            </w:tcBorders>
          </w:tcPr>
          <w:p w14:paraId="3B2B5826" w14:textId="77777777" w:rsidR="004842B3" w:rsidRPr="00295F55" w:rsidRDefault="004842B3" w:rsidP="004842B3">
            <w:r>
              <w:t>Debido a la pandemia del Covid-19 el teletrabajo se hizo necesario para evitar el contacto personal.</w:t>
            </w:r>
          </w:p>
        </w:tc>
      </w:tr>
    </w:tbl>
    <w:p w14:paraId="6C9AE9D7" w14:textId="77777777" w:rsidR="00F879DF" w:rsidRDefault="00F879DF" w:rsidP="007929A0">
      <w:pPr>
        <w:spacing w:after="160" w:line="480" w:lineRule="auto"/>
        <w:rPr>
          <w:rFonts w:eastAsia="Baskerville Old Face" w:cs="Baskerville Old Face"/>
          <w:b/>
          <w:bCs/>
          <w:iCs/>
          <w:w w:val="105"/>
          <w:szCs w:val="22"/>
          <w:lang w:val="es-ES" w:eastAsia="en-US"/>
        </w:rPr>
      </w:pPr>
      <w:r>
        <w:br w:type="page"/>
      </w:r>
    </w:p>
    <w:p w14:paraId="718A9459" w14:textId="77777777" w:rsidR="000F3828" w:rsidRDefault="000F3828" w:rsidP="00E838F1">
      <w:pPr>
        <w:pStyle w:val="Heading3"/>
        <w:sectPr w:rsidR="000F3828" w:rsidSect="002078A8">
          <w:headerReference w:type="default" r:id="rId14"/>
          <w:pgSz w:w="12240" w:h="15840" w:code="1"/>
          <w:pgMar w:top="1440" w:right="1440" w:bottom="1440" w:left="1440" w:header="680" w:footer="682" w:gutter="0"/>
          <w:pgNumType w:start="1"/>
          <w:cols w:space="720"/>
          <w:docGrid w:linePitch="326"/>
        </w:sectPr>
      </w:pPr>
    </w:p>
    <w:p w14:paraId="71C4E5E7" w14:textId="56ECD923" w:rsidR="006B7949" w:rsidRPr="00A56313" w:rsidRDefault="00A877B2" w:rsidP="00E838F1">
      <w:pPr>
        <w:pStyle w:val="Heading3"/>
        <w:rPr>
          <w:rFonts w:cs="Times New Roman"/>
          <w:szCs w:val="24"/>
        </w:rPr>
      </w:pPr>
      <w:bookmarkStart w:id="23" w:name="_Toc54051500"/>
      <w:r>
        <w:lastRenderedPageBreak/>
        <w:t>Estado del arte</w:t>
      </w:r>
      <w:bookmarkStart w:id="24" w:name="_Toc52825330"/>
      <w:bookmarkEnd w:id="23"/>
    </w:p>
    <w:p w14:paraId="757E6496" w14:textId="1CED4958" w:rsidR="008F7F93" w:rsidRPr="008F7F93" w:rsidRDefault="008F7F93" w:rsidP="008F7F93">
      <w:pPr>
        <w:pStyle w:val="Caption"/>
        <w:rPr>
          <w:noProof/>
          <w:color w:val="auto"/>
          <w:sz w:val="24"/>
          <w:szCs w:val="24"/>
        </w:rPr>
      </w:pPr>
      <w:bookmarkStart w:id="25" w:name="_Toc54046032"/>
      <w:r w:rsidRPr="008F7F93">
        <w:rPr>
          <w:b/>
          <w:bCs/>
          <w:i w:val="0"/>
          <w:iCs w:val="0"/>
          <w:color w:val="auto"/>
          <w:sz w:val="24"/>
          <w:szCs w:val="24"/>
        </w:rPr>
        <w:t xml:space="preserve">Tabla </w:t>
      </w:r>
      <w:r w:rsidRPr="008F7F93">
        <w:rPr>
          <w:b/>
          <w:bCs/>
          <w:i w:val="0"/>
          <w:iCs w:val="0"/>
          <w:color w:val="auto"/>
          <w:sz w:val="24"/>
          <w:szCs w:val="24"/>
        </w:rPr>
        <w:fldChar w:fldCharType="begin"/>
      </w:r>
      <w:r w:rsidRPr="008F7F93">
        <w:rPr>
          <w:b/>
          <w:bCs/>
          <w:i w:val="0"/>
          <w:iCs w:val="0"/>
          <w:color w:val="auto"/>
          <w:sz w:val="24"/>
          <w:szCs w:val="24"/>
        </w:rPr>
        <w:instrText xml:space="preserve"> SEQ Tabla \* ARABIC </w:instrText>
      </w:r>
      <w:r w:rsidRPr="008F7F93">
        <w:rPr>
          <w:b/>
          <w:bCs/>
          <w:i w:val="0"/>
          <w:iCs w:val="0"/>
          <w:color w:val="auto"/>
          <w:sz w:val="24"/>
          <w:szCs w:val="24"/>
        </w:rPr>
        <w:fldChar w:fldCharType="separate"/>
      </w:r>
      <w:r w:rsidR="00BA1E0E">
        <w:rPr>
          <w:b/>
          <w:bCs/>
          <w:i w:val="0"/>
          <w:iCs w:val="0"/>
          <w:noProof/>
          <w:color w:val="auto"/>
          <w:sz w:val="24"/>
          <w:szCs w:val="24"/>
        </w:rPr>
        <w:t>2</w:t>
      </w:r>
      <w:r w:rsidRPr="008F7F93">
        <w:rPr>
          <w:b/>
          <w:bCs/>
          <w:i w:val="0"/>
          <w:iCs w:val="0"/>
          <w:color w:val="auto"/>
          <w:sz w:val="24"/>
          <w:szCs w:val="24"/>
        </w:rPr>
        <w:fldChar w:fldCharType="end"/>
      </w:r>
      <w:r w:rsidRPr="008F7F93">
        <w:rPr>
          <w:b/>
          <w:bCs/>
          <w:i w:val="0"/>
          <w:iCs w:val="0"/>
          <w:color w:val="auto"/>
          <w:sz w:val="24"/>
          <w:szCs w:val="24"/>
        </w:rPr>
        <w:t>.</w:t>
      </w:r>
      <w:r w:rsidRPr="008F7F93">
        <w:rPr>
          <w:color w:val="auto"/>
          <w:sz w:val="24"/>
          <w:szCs w:val="24"/>
        </w:rPr>
        <w:t xml:space="preserve"> Estado del arte</w:t>
      </w:r>
      <w:bookmarkEnd w:id="25"/>
    </w:p>
    <w:p w14:paraId="6B469404" w14:textId="4A4CE618" w:rsidR="00A56313" w:rsidRDefault="00A56313" w:rsidP="003C271F">
      <w:pPr>
        <w:spacing w:after="160"/>
      </w:pPr>
      <w:r>
        <w:rPr>
          <w:noProof/>
        </w:rPr>
        <w:drawing>
          <wp:inline distT="0" distB="0" distL="0" distR="0" wp14:anchorId="21A92736" wp14:editId="77A4D9B9">
            <wp:extent cx="8275840" cy="5099685"/>
            <wp:effectExtent l="0" t="0" r="0" b="5715"/>
            <wp:docPr id="2" name="Picture 2" descr="C:\Users\avalencia\AppData\Local\Microsoft\Windows\INetCache\Content.Word\EstadoDelArteFinal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79162" cy="5101732"/>
                    </a:xfrm>
                    <a:prstGeom prst="rect">
                      <a:avLst/>
                    </a:prstGeom>
                  </pic:spPr>
                </pic:pic>
              </a:graphicData>
            </a:graphic>
          </wp:inline>
        </w:drawing>
      </w:r>
    </w:p>
    <w:p w14:paraId="472B2D5D" w14:textId="5995686B" w:rsidR="008069DC" w:rsidRDefault="008069DC" w:rsidP="003C271F">
      <w:pPr>
        <w:spacing w:after="160"/>
        <w:sectPr w:rsidR="008069DC" w:rsidSect="00F7484B">
          <w:pgSz w:w="15840" w:h="12240" w:orient="landscape" w:code="1"/>
          <w:pgMar w:top="1440" w:right="1440" w:bottom="1440" w:left="1440" w:header="677" w:footer="677" w:gutter="0"/>
          <w:cols w:space="720"/>
          <w:docGrid w:linePitch="326"/>
        </w:sectPr>
      </w:pPr>
    </w:p>
    <w:p w14:paraId="6BFCE24F" w14:textId="77777777" w:rsidR="008069DC" w:rsidRDefault="008069DC" w:rsidP="00E838F1">
      <w:pPr>
        <w:pStyle w:val="tesisNivel1"/>
      </w:pPr>
      <w:bookmarkStart w:id="26" w:name="_Toc40635910"/>
      <w:bookmarkStart w:id="27" w:name="_Toc52825334"/>
      <w:bookmarkEnd w:id="24"/>
    </w:p>
    <w:p w14:paraId="1CF317B3" w14:textId="77777777" w:rsidR="008069DC" w:rsidRDefault="008069DC" w:rsidP="00E838F1">
      <w:pPr>
        <w:pStyle w:val="tesisNivel1"/>
      </w:pPr>
    </w:p>
    <w:p w14:paraId="297030B4" w14:textId="77777777" w:rsidR="008069DC" w:rsidRDefault="008069DC" w:rsidP="00E838F1">
      <w:pPr>
        <w:pStyle w:val="tesisNivel1"/>
      </w:pPr>
    </w:p>
    <w:p w14:paraId="54BF5C26" w14:textId="0E835BD7" w:rsidR="008069DC" w:rsidRPr="004A7EAC" w:rsidRDefault="001E7E65" w:rsidP="008069DC">
      <w:pPr>
        <w:pStyle w:val="tesisNivel1"/>
      </w:pPr>
      <w:bookmarkStart w:id="28" w:name="_Toc54051501"/>
      <w:r w:rsidRPr="004A7EAC">
        <w:t>M</w:t>
      </w:r>
      <w:r>
        <w:t>étodo</w:t>
      </w:r>
      <w:bookmarkEnd w:id="28"/>
    </w:p>
    <w:p w14:paraId="3AC5D5DA" w14:textId="77777777" w:rsidR="001E7E65" w:rsidRPr="004A7EAC" w:rsidRDefault="001E7E65" w:rsidP="001E7E65">
      <w:pPr>
        <w:pStyle w:val="ListParagraph"/>
        <w:spacing w:line="480" w:lineRule="auto"/>
      </w:pPr>
    </w:p>
    <w:p w14:paraId="52A9EEF3" w14:textId="0A8F9A30" w:rsidR="001E7E65" w:rsidRDefault="001E7E65" w:rsidP="00E838F1">
      <w:pPr>
        <w:pStyle w:val="Heading3"/>
      </w:pPr>
      <w:bookmarkStart w:id="29" w:name="_Toc54051502"/>
      <w:r>
        <w:t>Tipo y diseño</w:t>
      </w:r>
      <w:bookmarkEnd w:id="29"/>
    </w:p>
    <w:p w14:paraId="421ACCE0" w14:textId="77777777" w:rsidR="008069DC" w:rsidRPr="008069DC" w:rsidRDefault="008069DC" w:rsidP="008069DC">
      <w:pPr>
        <w:pStyle w:val="Default"/>
        <w:rPr>
          <w:lang w:val="es-ES"/>
        </w:rPr>
      </w:pPr>
    </w:p>
    <w:p w14:paraId="17CEB2F6" w14:textId="77777777" w:rsidR="00B324FE" w:rsidRDefault="00B324FE" w:rsidP="00B324FE">
      <w:pPr>
        <w:pStyle w:val="ListParagraph"/>
        <w:spacing w:line="480" w:lineRule="auto"/>
      </w:pPr>
      <w:r>
        <w:t xml:space="preserve">Este es un estudio de tipo </w:t>
      </w:r>
      <w:r w:rsidRPr="00A30E6B">
        <w:rPr>
          <w:i/>
          <w:iCs/>
        </w:rPr>
        <w:t>cuantitativo</w:t>
      </w:r>
      <w:r>
        <w:rPr>
          <w:i/>
          <w:iCs/>
        </w:rPr>
        <w:t>,</w:t>
      </w:r>
      <w:r>
        <w:t xml:space="preserve"> </w:t>
      </w:r>
      <w:proofErr w:type="spellStart"/>
      <w:r w:rsidRPr="00CA4DB5">
        <w:rPr>
          <w:i/>
          <w:iCs/>
        </w:rPr>
        <w:t>cuasiexperimental</w:t>
      </w:r>
      <w:proofErr w:type="spellEnd"/>
      <w:r>
        <w:rPr>
          <w:i/>
          <w:iCs/>
        </w:rPr>
        <w:t xml:space="preserve"> y</w:t>
      </w:r>
      <w:r w:rsidRPr="00CA4DB5">
        <w:rPr>
          <w:i/>
          <w:iCs/>
        </w:rPr>
        <w:t xml:space="preserve"> pre-post</w:t>
      </w:r>
      <w:r>
        <w:t xml:space="preserve">.  Es un estudio cuantitativo en tanto se analizan datos numéricos y es llamado </w:t>
      </w:r>
      <w:proofErr w:type="spellStart"/>
      <w:r w:rsidRPr="00A30E6B">
        <w:t>cuasiexperimental</w:t>
      </w:r>
      <w:proofErr w:type="spellEnd"/>
      <w:r w:rsidRPr="00A30E6B">
        <w:t xml:space="preserve"> </w:t>
      </w:r>
      <w:r>
        <w:t xml:space="preserve">a los estudios que pretenden establecer una relación causal, pero encuentran dificultades al no poder controlar todas las variables.  A su vez es un estudio </w:t>
      </w:r>
      <w:r w:rsidRPr="00CA4DB5">
        <w:rPr>
          <w:i/>
          <w:iCs/>
        </w:rPr>
        <w:t>Pre-Post</w:t>
      </w:r>
      <w:r>
        <w:t xml:space="preserve"> en tanto se toma una </w:t>
      </w:r>
      <w:r w:rsidRPr="00A30E6B">
        <w:rPr>
          <w:i/>
          <w:iCs/>
        </w:rPr>
        <w:t>medida</w:t>
      </w:r>
      <w:r>
        <w:t xml:space="preserve"> antes de la </w:t>
      </w:r>
      <w:r w:rsidRPr="00A30E6B">
        <w:rPr>
          <w:i/>
          <w:iCs/>
        </w:rPr>
        <w:t>intervención</w:t>
      </w:r>
      <w:r>
        <w:t xml:space="preserve"> y otra después. Para el caso la </w:t>
      </w:r>
      <w:r w:rsidRPr="00A30E6B">
        <w:rPr>
          <w:i/>
          <w:iCs/>
        </w:rPr>
        <w:t xml:space="preserve">intervención </w:t>
      </w:r>
      <w:r>
        <w:t xml:space="preserve">es la pandemia y la </w:t>
      </w:r>
      <w:r w:rsidRPr="00A30E6B">
        <w:rPr>
          <w:i/>
          <w:iCs/>
        </w:rPr>
        <w:t>medida</w:t>
      </w:r>
      <w:r>
        <w:t xml:space="preserve"> es el nivel de estrés. En relación con lo anterior esta investigación tiene el propósito de explorar y analizar basándose en los datos hallados tras aplicar un mismo cuestionario de estrés en dos momentos distintos, con el fin de evaluar el cambio en los niveles de estrés comparando la primera aplicación del cuestionario y la segunda aplicación del mismo tras la pandemia. </w:t>
      </w:r>
    </w:p>
    <w:p w14:paraId="3C8107EE" w14:textId="77777777" w:rsidR="001E7E65" w:rsidRDefault="001E7E65" w:rsidP="001E7E65">
      <w:pPr>
        <w:pStyle w:val="ListParagraph"/>
        <w:spacing w:line="480" w:lineRule="auto"/>
      </w:pPr>
    </w:p>
    <w:p w14:paraId="3D1A09E8" w14:textId="1330AEF2" w:rsidR="001E7E65" w:rsidRDefault="001E7E65" w:rsidP="00E838F1">
      <w:pPr>
        <w:pStyle w:val="Heading3"/>
      </w:pPr>
      <w:bookmarkStart w:id="30" w:name="_Toc54051503"/>
      <w:r>
        <w:t>Participantes</w:t>
      </w:r>
      <w:r w:rsidRPr="004A7EAC">
        <w:t>.</w:t>
      </w:r>
      <w:bookmarkEnd w:id="30"/>
      <w:r w:rsidRPr="004A7EAC">
        <w:t xml:space="preserve">  </w:t>
      </w:r>
    </w:p>
    <w:p w14:paraId="4DB43974" w14:textId="77777777" w:rsidR="008069DC" w:rsidRPr="008069DC" w:rsidRDefault="008069DC" w:rsidP="008069DC">
      <w:pPr>
        <w:pStyle w:val="Default"/>
        <w:rPr>
          <w:lang w:val="es-ES"/>
        </w:rPr>
      </w:pPr>
    </w:p>
    <w:p w14:paraId="7C99DCE3" w14:textId="10E0E678" w:rsidR="00B324FE" w:rsidRDefault="00B324FE" w:rsidP="00B324FE">
      <w:pPr>
        <w:pStyle w:val="ListParagraph"/>
        <w:spacing w:line="480" w:lineRule="auto"/>
      </w:pPr>
      <w:r w:rsidRPr="004A7EAC">
        <w:t xml:space="preserve">La muestra está conformada por los trabajadores de una empresa de desarrollo de software en la ciudad de Bogotá con un muestreo sistemático de 28 trabajadores que corresponde al </w:t>
      </w:r>
      <w:r>
        <w:t>54</w:t>
      </w:r>
      <w:r w:rsidRPr="004A7EAC">
        <w:t xml:space="preserve">% del personal de la empresa, </w:t>
      </w:r>
      <w:r>
        <w:t>con</w:t>
      </w:r>
      <w:r w:rsidRPr="004A7EAC">
        <w:t xml:space="preserve"> edades que oscilan entre 22 y 51 años</w:t>
      </w:r>
      <w:r>
        <w:t xml:space="preserve"> (tabla 3)</w:t>
      </w:r>
      <w:r w:rsidRPr="004A7EAC">
        <w:t>, 10 mujeres y 18 hombres; la mayoría profesionales graduados</w:t>
      </w:r>
      <w:r>
        <w:t xml:space="preserve"> (tabla 4).</w:t>
      </w:r>
      <w:r w:rsidRPr="004A7EAC">
        <w:t xml:space="preserve"> Se analizan las variables de edad, nivel educativo, género y antigüedad en la empresa (</w:t>
      </w:r>
      <w:r>
        <w:t>tabla 5</w:t>
      </w:r>
      <w:r w:rsidRPr="004A7EAC">
        <w:t>),</w:t>
      </w:r>
      <w:r>
        <w:t xml:space="preserve"> se tienen en cuenta si los trabajadores </w:t>
      </w:r>
      <w:r>
        <w:lastRenderedPageBreak/>
        <w:t>tienen o no vivienda (tabla 6) y el estrato socioeconómico del lugar donde viven (tabla 7).</w:t>
      </w:r>
      <w:r w:rsidRPr="004A7EAC">
        <w:t xml:space="preserve"> todos los participantes tienen contrato a término indefinido, todos trabajan tiempo completo, se tienen en</w:t>
      </w:r>
      <w:r>
        <w:t xml:space="preserve"> </w:t>
      </w:r>
      <w:r w:rsidRPr="004A7EAC">
        <w:t>cuenta el estado civil (</w:t>
      </w:r>
      <w:r>
        <w:t>tabla 8</w:t>
      </w:r>
      <w:r w:rsidRPr="004A7EAC">
        <w:t>)</w:t>
      </w:r>
      <w:r>
        <w:t>.</w:t>
      </w:r>
    </w:p>
    <w:p w14:paraId="743BA133" w14:textId="77777777" w:rsidR="001E7E65" w:rsidRPr="00F6539B" w:rsidRDefault="001E7E65" w:rsidP="001E7E65">
      <w:pPr>
        <w:pStyle w:val="ListParagraph"/>
        <w:spacing w:line="480" w:lineRule="auto"/>
      </w:pPr>
    </w:p>
    <w:p w14:paraId="60C50E4F" w14:textId="12FD6477" w:rsidR="00F6539B" w:rsidRDefault="00F6539B" w:rsidP="008069DC">
      <w:pPr>
        <w:pStyle w:val="Caption"/>
        <w:ind w:firstLine="0"/>
        <w:rPr>
          <w:color w:val="auto"/>
          <w:sz w:val="24"/>
          <w:szCs w:val="24"/>
        </w:rPr>
      </w:pPr>
      <w:bookmarkStart w:id="31" w:name="_Toc54046033"/>
      <w:r w:rsidRPr="00F6539B">
        <w:rPr>
          <w:b/>
          <w:bCs/>
          <w:i w:val="0"/>
          <w:iCs w:val="0"/>
          <w:color w:val="auto"/>
          <w:sz w:val="24"/>
          <w:szCs w:val="24"/>
        </w:rPr>
        <w:t xml:space="preserve">Tabla </w:t>
      </w:r>
      <w:r w:rsidRPr="00F6539B">
        <w:rPr>
          <w:b/>
          <w:bCs/>
          <w:i w:val="0"/>
          <w:iCs w:val="0"/>
          <w:color w:val="auto"/>
          <w:sz w:val="24"/>
          <w:szCs w:val="24"/>
        </w:rPr>
        <w:fldChar w:fldCharType="begin"/>
      </w:r>
      <w:r w:rsidRPr="00F6539B">
        <w:rPr>
          <w:b/>
          <w:bCs/>
          <w:i w:val="0"/>
          <w:iCs w:val="0"/>
          <w:color w:val="auto"/>
          <w:sz w:val="24"/>
          <w:szCs w:val="24"/>
        </w:rPr>
        <w:instrText xml:space="preserve"> SEQ Tabla \* ARABIC </w:instrText>
      </w:r>
      <w:r w:rsidRPr="00F6539B">
        <w:rPr>
          <w:b/>
          <w:bCs/>
          <w:i w:val="0"/>
          <w:iCs w:val="0"/>
          <w:color w:val="auto"/>
          <w:sz w:val="24"/>
          <w:szCs w:val="24"/>
        </w:rPr>
        <w:fldChar w:fldCharType="separate"/>
      </w:r>
      <w:r w:rsidR="00BA1E0E">
        <w:rPr>
          <w:b/>
          <w:bCs/>
          <w:i w:val="0"/>
          <w:iCs w:val="0"/>
          <w:noProof/>
          <w:color w:val="auto"/>
          <w:sz w:val="24"/>
          <w:szCs w:val="24"/>
        </w:rPr>
        <w:t>3</w:t>
      </w:r>
      <w:r w:rsidRPr="00F6539B">
        <w:rPr>
          <w:b/>
          <w:bCs/>
          <w:i w:val="0"/>
          <w:iCs w:val="0"/>
          <w:color w:val="auto"/>
          <w:sz w:val="24"/>
          <w:szCs w:val="24"/>
        </w:rPr>
        <w:fldChar w:fldCharType="end"/>
      </w:r>
      <w:r w:rsidRPr="00F6539B">
        <w:rPr>
          <w:b/>
          <w:bCs/>
          <w:i w:val="0"/>
          <w:iCs w:val="0"/>
          <w:color w:val="auto"/>
          <w:sz w:val="24"/>
          <w:szCs w:val="24"/>
        </w:rPr>
        <w:t>.</w:t>
      </w:r>
      <w:r w:rsidRPr="00F6539B">
        <w:rPr>
          <w:color w:val="auto"/>
          <w:sz w:val="24"/>
          <w:szCs w:val="24"/>
        </w:rPr>
        <w:t xml:space="preserve"> </w:t>
      </w:r>
      <w:r w:rsidRPr="00513BC2">
        <w:rPr>
          <w:color w:val="FFFFFF" w:themeColor="background1"/>
          <w:sz w:val="24"/>
          <w:szCs w:val="24"/>
        </w:rPr>
        <w:t>Distribución de las edades</w:t>
      </w:r>
      <w:bookmarkEnd w:id="31"/>
    </w:p>
    <w:p w14:paraId="297515B2" w14:textId="2D33B4F5" w:rsidR="00513BC2" w:rsidRPr="008069DC" w:rsidRDefault="008069DC" w:rsidP="008069DC">
      <w:pPr>
        <w:pStyle w:val="Caption"/>
        <w:ind w:firstLine="0"/>
        <w:rPr>
          <w:color w:val="auto"/>
          <w:sz w:val="24"/>
          <w:szCs w:val="24"/>
        </w:rPr>
      </w:pPr>
      <w:r>
        <w:rPr>
          <w:color w:val="auto"/>
          <w:sz w:val="24"/>
          <w:szCs w:val="24"/>
        </w:rPr>
        <w:t>Distribución de las edades</w:t>
      </w:r>
    </w:p>
    <w:tbl>
      <w:tblPr>
        <w:tblW w:w="7286" w:type="dxa"/>
        <w:tblCellMar>
          <w:left w:w="70" w:type="dxa"/>
          <w:right w:w="70" w:type="dxa"/>
        </w:tblCellMar>
        <w:tblLook w:val="04A0" w:firstRow="1" w:lastRow="0" w:firstColumn="1" w:lastColumn="0" w:noHBand="0" w:noVBand="1"/>
      </w:tblPr>
      <w:tblGrid>
        <w:gridCol w:w="2410"/>
        <w:gridCol w:w="1276"/>
        <w:gridCol w:w="1200"/>
        <w:gridCol w:w="1200"/>
        <w:gridCol w:w="1200"/>
      </w:tblGrid>
      <w:tr w:rsidR="001E7E65" w:rsidRPr="001F2003" w14:paraId="579B5E95" w14:textId="77777777" w:rsidTr="00416945">
        <w:trPr>
          <w:trHeight w:val="345"/>
        </w:trPr>
        <w:tc>
          <w:tcPr>
            <w:tcW w:w="2410" w:type="dxa"/>
            <w:tcBorders>
              <w:top w:val="single" w:sz="12" w:space="0" w:color="auto"/>
              <w:left w:val="nil"/>
              <w:bottom w:val="single" w:sz="12" w:space="0" w:color="auto"/>
              <w:right w:val="nil"/>
            </w:tcBorders>
            <w:shd w:val="clear" w:color="auto" w:fill="auto"/>
            <w:vAlign w:val="center"/>
            <w:hideMark/>
          </w:tcPr>
          <w:p w14:paraId="10C7BB4B" w14:textId="77777777" w:rsidR="00513BC2" w:rsidRDefault="00513BC2" w:rsidP="008069DC">
            <w:pPr>
              <w:rPr>
                <w:b/>
                <w:bCs/>
                <w:color w:val="000000"/>
              </w:rPr>
            </w:pPr>
          </w:p>
          <w:p w14:paraId="46E38F42" w14:textId="180B9E61" w:rsidR="001E7E65" w:rsidRPr="001F2003" w:rsidRDefault="001E7E65" w:rsidP="008069DC">
            <w:pPr>
              <w:rPr>
                <w:b/>
                <w:bCs/>
                <w:color w:val="000000"/>
              </w:rPr>
            </w:pPr>
            <w:r w:rsidRPr="001F2003">
              <w:rPr>
                <w:b/>
                <w:bCs/>
                <w:color w:val="000000"/>
              </w:rPr>
              <w:t> </w:t>
            </w:r>
          </w:p>
        </w:tc>
        <w:tc>
          <w:tcPr>
            <w:tcW w:w="1276" w:type="dxa"/>
            <w:tcBorders>
              <w:top w:val="single" w:sz="12" w:space="0" w:color="auto"/>
              <w:left w:val="nil"/>
              <w:bottom w:val="single" w:sz="12" w:space="0" w:color="auto"/>
              <w:right w:val="nil"/>
            </w:tcBorders>
            <w:shd w:val="clear" w:color="auto" w:fill="auto"/>
            <w:noWrap/>
            <w:vAlign w:val="center"/>
            <w:hideMark/>
          </w:tcPr>
          <w:p w14:paraId="22FBBA69" w14:textId="77777777" w:rsidR="001E7E65" w:rsidRPr="001F2003" w:rsidRDefault="001E7E65" w:rsidP="008069DC">
            <w:pPr>
              <w:jc w:val="center"/>
              <w:rPr>
                <w:b/>
                <w:bCs/>
                <w:color w:val="000000"/>
              </w:rPr>
            </w:pPr>
            <w:r w:rsidRPr="001F2003">
              <w:rPr>
                <w:b/>
                <w:bCs/>
                <w:color w:val="000000"/>
              </w:rPr>
              <w:t>Menores de 25</w:t>
            </w:r>
          </w:p>
        </w:tc>
        <w:tc>
          <w:tcPr>
            <w:tcW w:w="1200" w:type="dxa"/>
            <w:tcBorders>
              <w:top w:val="single" w:sz="12" w:space="0" w:color="auto"/>
              <w:left w:val="nil"/>
              <w:bottom w:val="single" w:sz="12" w:space="0" w:color="auto"/>
              <w:right w:val="nil"/>
            </w:tcBorders>
            <w:shd w:val="clear" w:color="auto" w:fill="auto"/>
            <w:noWrap/>
            <w:vAlign w:val="center"/>
            <w:hideMark/>
          </w:tcPr>
          <w:p w14:paraId="2E2B0E82" w14:textId="77777777" w:rsidR="001E7E65" w:rsidRPr="001F2003" w:rsidRDefault="001E7E65" w:rsidP="008069DC">
            <w:pPr>
              <w:jc w:val="center"/>
              <w:rPr>
                <w:b/>
                <w:bCs/>
                <w:color w:val="000000"/>
              </w:rPr>
            </w:pPr>
            <w:r w:rsidRPr="001F2003">
              <w:rPr>
                <w:b/>
                <w:bCs/>
                <w:color w:val="000000"/>
              </w:rPr>
              <w:t>Entre 26 y 35 años</w:t>
            </w:r>
          </w:p>
        </w:tc>
        <w:tc>
          <w:tcPr>
            <w:tcW w:w="1200" w:type="dxa"/>
            <w:tcBorders>
              <w:top w:val="single" w:sz="12" w:space="0" w:color="auto"/>
              <w:left w:val="nil"/>
              <w:bottom w:val="single" w:sz="12" w:space="0" w:color="auto"/>
              <w:right w:val="nil"/>
            </w:tcBorders>
            <w:shd w:val="clear" w:color="auto" w:fill="auto"/>
            <w:noWrap/>
            <w:vAlign w:val="center"/>
            <w:hideMark/>
          </w:tcPr>
          <w:p w14:paraId="44D86C31" w14:textId="77777777" w:rsidR="001E7E65" w:rsidRPr="001F2003" w:rsidRDefault="001E7E65" w:rsidP="008069DC">
            <w:pPr>
              <w:jc w:val="center"/>
              <w:rPr>
                <w:b/>
                <w:bCs/>
                <w:color w:val="000000"/>
              </w:rPr>
            </w:pPr>
            <w:r w:rsidRPr="001F2003">
              <w:rPr>
                <w:b/>
                <w:bCs/>
                <w:color w:val="000000"/>
              </w:rPr>
              <w:t>Entre 36 y 45 años</w:t>
            </w:r>
          </w:p>
        </w:tc>
        <w:tc>
          <w:tcPr>
            <w:tcW w:w="1200" w:type="dxa"/>
            <w:tcBorders>
              <w:top w:val="single" w:sz="12" w:space="0" w:color="auto"/>
              <w:left w:val="nil"/>
              <w:bottom w:val="single" w:sz="12" w:space="0" w:color="auto"/>
              <w:right w:val="nil"/>
            </w:tcBorders>
            <w:shd w:val="clear" w:color="auto" w:fill="auto"/>
            <w:noWrap/>
            <w:vAlign w:val="center"/>
            <w:hideMark/>
          </w:tcPr>
          <w:p w14:paraId="3DBB5AE8" w14:textId="77777777" w:rsidR="001E7E65" w:rsidRPr="001F2003" w:rsidRDefault="001E7E65" w:rsidP="008069DC">
            <w:pPr>
              <w:jc w:val="center"/>
              <w:rPr>
                <w:b/>
                <w:bCs/>
                <w:color w:val="000000"/>
              </w:rPr>
            </w:pPr>
            <w:r w:rsidRPr="001F2003">
              <w:rPr>
                <w:b/>
                <w:bCs/>
                <w:color w:val="000000"/>
              </w:rPr>
              <w:t>Mayores de 46</w:t>
            </w:r>
          </w:p>
        </w:tc>
      </w:tr>
      <w:tr w:rsidR="001E7E65" w:rsidRPr="001F2003" w14:paraId="106F897E" w14:textId="77777777" w:rsidTr="00416945">
        <w:trPr>
          <w:trHeight w:val="496"/>
        </w:trPr>
        <w:tc>
          <w:tcPr>
            <w:tcW w:w="2410" w:type="dxa"/>
            <w:tcBorders>
              <w:top w:val="nil"/>
              <w:left w:val="nil"/>
              <w:bottom w:val="single" w:sz="12" w:space="0" w:color="auto"/>
              <w:right w:val="nil"/>
            </w:tcBorders>
            <w:shd w:val="clear" w:color="auto" w:fill="auto"/>
            <w:vAlign w:val="center"/>
            <w:hideMark/>
          </w:tcPr>
          <w:p w14:paraId="7E884DF8" w14:textId="77777777" w:rsidR="001E7E65" w:rsidRPr="001F2003" w:rsidRDefault="001E7E65" w:rsidP="008069DC">
            <w:pPr>
              <w:rPr>
                <w:b/>
                <w:bCs/>
                <w:color w:val="000000"/>
              </w:rPr>
            </w:pPr>
            <w:r w:rsidRPr="001F2003">
              <w:rPr>
                <w:b/>
                <w:bCs/>
                <w:color w:val="000000"/>
              </w:rPr>
              <w:t>Edad de la población</w:t>
            </w:r>
          </w:p>
        </w:tc>
        <w:tc>
          <w:tcPr>
            <w:tcW w:w="1276" w:type="dxa"/>
            <w:tcBorders>
              <w:top w:val="nil"/>
              <w:left w:val="nil"/>
              <w:bottom w:val="single" w:sz="12" w:space="0" w:color="auto"/>
              <w:right w:val="nil"/>
            </w:tcBorders>
            <w:shd w:val="clear" w:color="auto" w:fill="auto"/>
            <w:noWrap/>
            <w:vAlign w:val="center"/>
            <w:hideMark/>
          </w:tcPr>
          <w:p w14:paraId="4E242D1C" w14:textId="77777777" w:rsidR="001E7E65" w:rsidRPr="001F2003" w:rsidRDefault="001E7E65" w:rsidP="008069DC">
            <w:pPr>
              <w:jc w:val="center"/>
              <w:rPr>
                <w:color w:val="000000"/>
              </w:rPr>
            </w:pPr>
            <w:r w:rsidRPr="001F2003">
              <w:rPr>
                <w:color w:val="000000"/>
              </w:rPr>
              <w:t>2</w:t>
            </w:r>
          </w:p>
        </w:tc>
        <w:tc>
          <w:tcPr>
            <w:tcW w:w="1200" w:type="dxa"/>
            <w:tcBorders>
              <w:top w:val="nil"/>
              <w:left w:val="nil"/>
              <w:bottom w:val="single" w:sz="12" w:space="0" w:color="auto"/>
              <w:right w:val="nil"/>
            </w:tcBorders>
            <w:shd w:val="clear" w:color="auto" w:fill="auto"/>
            <w:noWrap/>
            <w:vAlign w:val="center"/>
            <w:hideMark/>
          </w:tcPr>
          <w:p w14:paraId="5CE37B7D" w14:textId="77777777" w:rsidR="001E7E65" w:rsidRPr="001F2003" w:rsidRDefault="001E7E65" w:rsidP="008069DC">
            <w:pPr>
              <w:jc w:val="center"/>
              <w:rPr>
                <w:color w:val="000000"/>
              </w:rPr>
            </w:pPr>
            <w:r w:rsidRPr="001F2003">
              <w:rPr>
                <w:color w:val="000000"/>
              </w:rPr>
              <w:t>15</w:t>
            </w:r>
          </w:p>
        </w:tc>
        <w:tc>
          <w:tcPr>
            <w:tcW w:w="1200" w:type="dxa"/>
            <w:tcBorders>
              <w:top w:val="nil"/>
              <w:left w:val="nil"/>
              <w:bottom w:val="single" w:sz="12" w:space="0" w:color="auto"/>
              <w:right w:val="nil"/>
            </w:tcBorders>
            <w:shd w:val="clear" w:color="auto" w:fill="auto"/>
            <w:noWrap/>
            <w:vAlign w:val="center"/>
            <w:hideMark/>
          </w:tcPr>
          <w:p w14:paraId="1E054EF7" w14:textId="77777777" w:rsidR="001E7E65" w:rsidRPr="001F2003" w:rsidRDefault="001E7E65" w:rsidP="008069DC">
            <w:pPr>
              <w:jc w:val="center"/>
              <w:rPr>
                <w:color w:val="000000"/>
              </w:rPr>
            </w:pPr>
            <w:r w:rsidRPr="001F2003">
              <w:rPr>
                <w:color w:val="000000"/>
              </w:rPr>
              <w:t>5</w:t>
            </w:r>
          </w:p>
        </w:tc>
        <w:tc>
          <w:tcPr>
            <w:tcW w:w="1200" w:type="dxa"/>
            <w:tcBorders>
              <w:top w:val="nil"/>
              <w:left w:val="nil"/>
              <w:bottom w:val="single" w:sz="12" w:space="0" w:color="auto"/>
              <w:right w:val="nil"/>
            </w:tcBorders>
            <w:shd w:val="clear" w:color="auto" w:fill="auto"/>
            <w:noWrap/>
            <w:vAlign w:val="center"/>
            <w:hideMark/>
          </w:tcPr>
          <w:p w14:paraId="4CB32A6E" w14:textId="77777777" w:rsidR="001E7E65" w:rsidRPr="001F2003" w:rsidRDefault="001E7E65" w:rsidP="008069DC">
            <w:pPr>
              <w:jc w:val="center"/>
              <w:rPr>
                <w:color w:val="000000"/>
              </w:rPr>
            </w:pPr>
            <w:r w:rsidRPr="001F2003">
              <w:rPr>
                <w:color w:val="000000"/>
              </w:rPr>
              <w:t>6</w:t>
            </w:r>
          </w:p>
        </w:tc>
      </w:tr>
    </w:tbl>
    <w:p w14:paraId="21FA5DD9" w14:textId="7B25853C" w:rsidR="001E7E65" w:rsidRDefault="001E7E65" w:rsidP="008069DC">
      <w:pPr>
        <w:pStyle w:val="ListParagraph"/>
        <w:spacing w:line="240" w:lineRule="auto"/>
        <w:rPr>
          <w:b/>
          <w:bCs/>
        </w:rPr>
      </w:pPr>
    </w:p>
    <w:p w14:paraId="69753E4A" w14:textId="00590155" w:rsidR="008069DC" w:rsidRDefault="008069DC" w:rsidP="008069DC">
      <w:pPr>
        <w:pStyle w:val="ListParagraph"/>
        <w:spacing w:line="240" w:lineRule="auto"/>
        <w:rPr>
          <w:b/>
          <w:bCs/>
        </w:rPr>
      </w:pPr>
    </w:p>
    <w:p w14:paraId="7194CB2E" w14:textId="77777777" w:rsidR="008069DC" w:rsidRDefault="008069DC" w:rsidP="008069DC">
      <w:pPr>
        <w:pStyle w:val="ListParagraph"/>
        <w:spacing w:line="240" w:lineRule="auto"/>
        <w:rPr>
          <w:b/>
          <w:bCs/>
        </w:rPr>
      </w:pPr>
    </w:p>
    <w:p w14:paraId="1B621657" w14:textId="6EE2D365" w:rsidR="00B324FE" w:rsidRDefault="00B324FE" w:rsidP="008069DC">
      <w:pPr>
        <w:pStyle w:val="ListParagraph"/>
        <w:spacing w:line="240" w:lineRule="auto"/>
        <w:rPr>
          <w:b/>
          <w:bCs/>
        </w:rPr>
      </w:pPr>
      <w:r>
        <w:rPr>
          <w:b/>
          <w:bCs/>
        </w:rPr>
        <w:t>Tabla 4</w:t>
      </w:r>
      <w:r w:rsidR="008069DC">
        <w:rPr>
          <w:b/>
          <w:bCs/>
        </w:rPr>
        <w:t>.</w:t>
      </w:r>
    </w:p>
    <w:p w14:paraId="1CFFBC22" w14:textId="77777777" w:rsidR="00B324FE" w:rsidRPr="00EB09E0" w:rsidRDefault="00B324FE" w:rsidP="008069DC">
      <w:pPr>
        <w:pStyle w:val="ListParagraph"/>
        <w:spacing w:line="240" w:lineRule="auto"/>
        <w:rPr>
          <w:b/>
          <w:bCs/>
          <w:sz w:val="28"/>
          <w:szCs w:val="28"/>
        </w:rPr>
      </w:pPr>
      <w:r>
        <w:rPr>
          <w:rFonts w:ascii="TimesNewRomanPS-ItalicMT" w:hAnsi="TimesNewRomanPS-ItalicMT"/>
          <w:i/>
          <w:iCs/>
          <w:color w:val="000000"/>
        </w:rPr>
        <w:t>Distribución de la muestra según años de antigüedad</w:t>
      </w:r>
    </w:p>
    <w:tbl>
      <w:tblPr>
        <w:tblW w:w="8647" w:type="dxa"/>
        <w:tblCellMar>
          <w:left w:w="70" w:type="dxa"/>
          <w:right w:w="70" w:type="dxa"/>
        </w:tblCellMar>
        <w:tblLook w:val="04A0" w:firstRow="1" w:lastRow="0" w:firstColumn="1" w:lastColumn="0" w:noHBand="0" w:noVBand="1"/>
      </w:tblPr>
      <w:tblGrid>
        <w:gridCol w:w="2835"/>
        <w:gridCol w:w="1985"/>
        <w:gridCol w:w="2126"/>
        <w:gridCol w:w="1701"/>
      </w:tblGrid>
      <w:tr w:rsidR="00B324FE" w:rsidRPr="008B411B" w14:paraId="7662FBE0" w14:textId="77777777" w:rsidTr="00F2596A">
        <w:trPr>
          <w:trHeight w:val="345"/>
        </w:trPr>
        <w:tc>
          <w:tcPr>
            <w:tcW w:w="2835" w:type="dxa"/>
            <w:tcBorders>
              <w:top w:val="single" w:sz="12" w:space="0" w:color="auto"/>
              <w:left w:val="nil"/>
              <w:bottom w:val="single" w:sz="12" w:space="0" w:color="auto"/>
              <w:right w:val="nil"/>
            </w:tcBorders>
            <w:shd w:val="clear" w:color="auto" w:fill="auto"/>
            <w:vAlign w:val="center"/>
            <w:hideMark/>
          </w:tcPr>
          <w:p w14:paraId="19E1247E" w14:textId="77777777" w:rsidR="00B324FE" w:rsidRPr="00EB09E0" w:rsidRDefault="00B324FE" w:rsidP="008069DC">
            <w:pPr>
              <w:rPr>
                <w:b/>
                <w:bCs/>
                <w:color w:val="000000"/>
              </w:rPr>
            </w:pPr>
            <w:r w:rsidRPr="00EB09E0">
              <w:rPr>
                <w:b/>
                <w:bCs/>
                <w:color w:val="000000"/>
              </w:rPr>
              <w:t> </w:t>
            </w:r>
          </w:p>
        </w:tc>
        <w:tc>
          <w:tcPr>
            <w:tcW w:w="1985" w:type="dxa"/>
            <w:tcBorders>
              <w:top w:val="single" w:sz="12" w:space="0" w:color="auto"/>
              <w:left w:val="nil"/>
              <w:bottom w:val="single" w:sz="12" w:space="0" w:color="auto"/>
              <w:right w:val="nil"/>
            </w:tcBorders>
            <w:shd w:val="clear" w:color="auto" w:fill="auto"/>
            <w:noWrap/>
            <w:vAlign w:val="center"/>
            <w:hideMark/>
          </w:tcPr>
          <w:p w14:paraId="6D41BBD4" w14:textId="77777777" w:rsidR="00B324FE" w:rsidRPr="008B411B" w:rsidRDefault="00B324FE" w:rsidP="008069DC">
            <w:pPr>
              <w:jc w:val="center"/>
              <w:rPr>
                <w:b/>
                <w:bCs/>
                <w:color w:val="000000"/>
              </w:rPr>
            </w:pPr>
            <w:r w:rsidRPr="008B411B">
              <w:rPr>
                <w:b/>
                <w:bCs/>
                <w:color w:val="000000"/>
              </w:rPr>
              <w:t>Menos de 1 año</w:t>
            </w:r>
          </w:p>
        </w:tc>
        <w:tc>
          <w:tcPr>
            <w:tcW w:w="2126" w:type="dxa"/>
            <w:tcBorders>
              <w:top w:val="single" w:sz="12" w:space="0" w:color="auto"/>
              <w:left w:val="nil"/>
              <w:bottom w:val="single" w:sz="12" w:space="0" w:color="auto"/>
              <w:right w:val="nil"/>
            </w:tcBorders>
            <w:shd w:val="clear" w:color="auto" w:fill="auto"/>
            <w:noWrap/>
            <w:vAlign w:val="center"/>
            <w:hideMark/>
          </w:tcPr>
          <w:p w14:paraId="0DCFADDA" w14:textId="77777777" w:rsidR="00B324FE" w:rsidRPr="008B411B" w:rsidRDefault="00B324FE" w:rsidP="008069DC">
            <w:pPr>
              <w:jc w:val="center"/>
              <w:rPr>
                <w:b/>
                <w:bCs/>
                <w:color w:val="000000"/>
              </w:rPr>
            </w:pPr>
            <w:r w:rsidRPr="008B411B">
              <w:rPr>
                <w:b/>
                <w:bCs/>
                <w:color w:val="000000"/>
              </w:rPr>
              <w:t>Entre 1 Y 4 Años</w:t>
            </w:r>
          </w:p>
        </w:tc>
        <w:tc>
          <w:tcPr>
            <w:tcW w:w="1701" w:type="dxa"/>
            <w:tcBorders>
              <w:top w:val="single" w:sz="12" w:space="0" w:color="auto"/>
              <w:left w:val="nil"/>
              <w:bottom w:val="single" w:sz="12" w:space="0" w:color="auto"/>
              <w:right w:val="nil"/>
            </w:tcBorders>
            <w:shd w:val="clear" w:color="auto" w:fill="auto"/>
            <w:noWrap/>
            <w:vAlign w:val="center"/>
            <w:hideMark/>
          </w:tcPr>
          <w:p w14:paraId="734D4528" w14:textId="77777777" w:rsidR="00B324FE" w:rsidRPr="008B411B" w:rsidRDefault="00B324FE" w:rsidP="008069DC">
            <w:pPr>
              <w:jc w:val="center"/>
              <w:rPr>
                <w:b/>
                <w:bCs/>
                <w:color w:val="000000"/>
              </w:rPr>
            </w:pPr>
            <w:r w:rsidRPr="008B411B">
              <w:rPr>
                <w:b/>
                <w:bCs/>
                <w:color w:val="000000"/>
              </w:rPr>
              <w:t>Más De 5 Años</w:t>
            </w:r>
          </w:p>
        </w:tc>
      </w:tr>
      <w:tr w:rsidR="00B324FE" w:rsidRPr="008B411B" w14:paraId="431A52C9" w14:textId="77777777" w:rsidTr="00F2596A">
        <w:trPr>
          <w:trHeight w:val="474"/>
        </w:trPr>
        <w:tc>
          <w:tcPr>
            <w:tcW w:w="2835" w:type="dxa"/>
            <w:tcBorders>
              <w:top w:val="nil"/>
              <w:left w:val="nil"/>
              <w:bottom w:val="single" w:sz="12" w:space="0" w:color="auto"/>
              <w:right w:val="nil"/>
            </w:tcBorders>
            <w:shd w:val="clear" w:color="auto" w:fill="auto"/>
            <w:vAlign w:val="center"/>
            <w:hideMark/>
          </w:tcPr>
          <w:p w14:paraId="4E65B364" w14:textId="77777777" w:rsidR="00B324FE" w:rsidRPr="008B411B" w:rsidRDefault="00B324FE" w:rsidP="008069DC">
            <w:pPr>
              <w:rPr>
                <w:b/>
                <w:bCs/>
                <w:color w:val="000000"/>
              </w:rPr>
            </w:pPr>
            <w:proofErr w:type="gramStart"/>
            <w:r>
              <w:rPr>
                <w:b/>
                <w:bCs/>
                <w:color w:val="000000"/>
              </w:rPr>
              <w:t xml:space="preserve">Trabajadores </w:t>
            </w:r>
            <w:r w:rsidRPr="008B411B">
              <w:rPr>
                <w:b/>
                <w:bCs/>
                <w:color w:val="000000"/>
              </w:rPr>
              <w:t xml:space="preserve"> por</w:t>
            </w:r>
            <w:proofErr w:type="gramEnd"/>
            <w:r w:rsidRPr="008B411B">
              <w:rPr>
                <w:b/>
                <w:bCs/>
                <w:color w:val="000000"/>
              </w:rPr>
              <w:t xml:space="preserve"> antigüedad</w:t>
            </w:r>
          </w:p>
        </w:tc>
        <w:tc>
          <w:tcPr>
            <w:tcW w:w="1985" w:type="dxa"/>
            <w:tcBorders>
              <w:top w:val="nil"/>
              <w:left w:val="nil"/>
              <w:bottom w:val="single" w:sz="12" w:space="0" w:color="auto"/>
              <w:right w:val="nil"/>
            </w:tcBorders>
            <w:shd w:val="clear" w:color="auto" w:fill="auto"/>
            <w:noWrap/>
            <w:vAlign w:val="center"/>
            <w:hideMark/>
          </w:tcPr>
          <w:p w14:paraId="2E9FD646" w14:textId="77777777" w:rsidR="00B324FE" w:rsidRPr="008B411B" w:rsidRDefault="00B324FE" w:rsidP="008069DC">
            <w:pPr>
              <w:jc w:val="center"/>
              <w:rPr>
                <w:color w:val="000000"/>
              </w:rPr>
            </w:pPr>
            <w:r w:rsidRPr="008B411B">
              <w:rPr>
                <w:color w:val="000000"/>
              </w:rPr>
              <w:t>4</w:t>
            </w:r>
          </w:p>
        </w:tc>
        <w:tc>
          <w:tcPr>
            <w:tcW w:w="2126" w:type="dxa"/>
            <w:tcBorders>
              <w:top w:val="nil"/>
              <w:left w:val="nil"/>
              <w:bottom w:val="single" w:sz="12" w:space="0" w:color="auto"/>
              <w:right w:val="nil"/>
            </w:tcBorders>
            <w:shd w:val="clear" w:color="auto" w:fill="auto"/>
            <w:noWrap/>
            <w:vAlign w:val="center"/>
            <w:hideMark/>
          </w:tcPr>
          <w:p w14:paraId="44EC1831" w14:textId="77777777" w:rsidR="00B324FE" w:rsidRPr="008B411B" w:rsidRDefault="00B324FE" w:rsidP="008069DC">
            <w:pPr>
              <w:jc w:val="center"/>
              <w:rPr>
                <w:color w:val="000000"/>
              </w:rPr>
            </w:pPr>
            <w:r w:rsidRPr="008B411B">
              <w:rPr>
                <w:color w:val="000000"/>
              </w:rPr>
              <w:t>12</w:t>
            </w:r>
          </w:p>
        </w:tc>
        <w:tc>
          <w:tcPr>
            <w:tcW w:w="1701" w:type="dxa"/>
            <w:tcBorders>
              <w:top w:val="nil"/>
              <w:left w:val="nil"/>
              <w:bottom w:val="single" w:sz="12" w:space="0" w:color="auto"/>
              <w:right w:val="nil"/>
            </w:tcBorders>
            <w:shd w:val="clear" w:color="auto" w:fill="auto"/>
            <w:noWrap/>
            <w:vAlign w:val="center"/>
            <w:hideMark/>
          </w:tcPr>
          <w:p w14:paraId="3068E4B2" w14:textId="77777777" w:rsidR="00B324FE" w:rsidRPr="008B411B" w:rsidRDefault="00B324FE" w:rsidP="008069DC">
            <w:pPr>
              <w:jc w:val="center"/>
              <w:rPr>
                <w:color w:val="000000"/>
              </w:rPr>
            </w:pPr>
            <w:r w:rsidRPr="008B411B">
              <w:rPr>
                <w:color w:val="000000"/>
              </w:rPr>
              <w:t>12</w:t>
            </w:r>
          </w:p>
        </w:tc>
      </w:tr>
    </w:tbl>
    <w:p w14:paraId="1A05D56C" w14:textId="64CCFD71" w:rsidR="00F6539B" w:rsidRDefault="00F6539B" w:rsidP="001E7E65">
      <w:pPr>
        <w:pStyle w:val="ListParagraph"/>
        <w:spacing w:line="480" w:lineRule="auto"/>
        <w:rPr>
          <w:b/>
          <w:bCs/>
        </w:rPr>
      </w:pPr>
    </w:p>
    <w:p w14:paraId="2723CCB7" w14:textId="77777777" w:rsidR="008069DC" w:rsidRDefault="008069DC" w:rsidP="001E7E65">
      <w:pPr>
        <w:pStyle w:val="ListParagraph"/>
        <w:spacing w:line="480" w:lineRule="auto"/>
        <w:rPr>
          <w:b/>
          <w:bCs/>
        </w:rPr>
      </w:pPr>
    </w:p>
    <w:p w14:paraId="741722E6" w14:textId="43284912" w:rsidR="0098085C" w:rsidRDefault="00F6539B" w:rsidP="008069DC">
      <w:pPr>
        <w:pStyle w:val="Caption"/>
        <w:ind w:firstLine="0"/>
        <w:rPr>
          <w:color w:val="FFFFFF" w:themeColor="background1"/>
          <w:sz w:val="24"/>
          <w:szCs w:val="24"/>
        </w:rPr>
      </w:pPr>
      <w:bookmarkStart w:id="32" w:name="_Toc54046034"/>
      <w:r w:rsidRPr="00F6539B">
        <w:rPr>
          <w:b/>
          <w:bCs/>
          <w:i w:val="0"/>
          <w:iCs w:val="0"/>
          <w:color w:val="auto"/>
          <w:sz w:val="24"/>
          <w:szCs w:val="24"/>
        </w:rPr>
        <w:t xml:space="preserve">Tabla </w:t>
      </w:r>
      <w:r w:rsidRPr="00F6539B">
        <w:rPr>
          <w:b/>
          <w:bCs/>
          <w:i w:val="0"/>
          <w:iCs w:val="0"/>
          <w:color w:val="auto"/>
          <w:sz w:val="24"/>
          <w:szCs w:val="24"/>
        </w:rPr>
        <w:fldChar w:fldCharType="begin"/>
      </w:r>
      <w:r w:rsidRPr="00F6539B">
        <w:rPr>
          <w:b/>
          <w:bCs/>
          <w:i w:val="0"/>
          <w:iCs w:val="0"/>
          <w:color w:val="auto"/>
          <w:sz w:val="24"/>
          <w:szCs w:val="24"/>
        </w:rPr>
        <w:instrText xml:space="preserve"> SEQ Tabla \* ARABIC </w:instrText>
      </w:r>
      <w:r w:rsidRPr="00F6539B">
        <w:rPr>
          <w:b/>
          <w:bCs/>
          <w:i w:val="0"/>
          <w:iCs w:val="0"/>
          <w:color w:val="auto"/>
          <w:sz w:val="24"/>
          <w:szCs w:val="24"/>
        </w:rPr>
        <w:fldChar w:fldCharType="separate"/>
      </w:r>
      <w:r w:rsidR="00BA1E0E">
        <w:rPr>
          <w:b/>
          <w:bCs/>
          <w:i w:val="0"/>
          <w:iCs w:val="0"/>
          <w:noProof/>
          <w:color w:val="auto"/>
          <w:sz w:val="24"/>
          <w:szCs w:val="24"/>
        </w:rPr>
        <w:t>4</w:t>
      </w:r>
      <w:r w:rsidRPr="00F6539B">
        <w:rPr>
          <w:b/>
          <w:bCs/>
          <w:i w:val="0"/>
          <w:iCs w:val="0"/>
          <w:color w:val="auto"/>
          <w:sz w:val="24"/>
          <w:szCs w:val="24"/>
        </w:rPr>
        <w:fldChar w:fldCharType="end"/>
      </w:r>
      <w:r w:rsidRPr="004C4F81">
        <w:rPr>
          <w:color w:val="auto"/>
          <w:sz w:val="24"/>
          <w:szCs w:val="24"/>
        </w:rPr>
        <w:t xml:space="preserve">. </w:t>
      </w:r>
      <w:r w:rsidRPr="004C4F81">
        <w:rPr>
          <w:color w:val="FFFFFF" w:themeColor="background1"/>
          <w:sz w:val="24"/>
          <w:szCs w:val="24"/>
        </w:rPr>
        <w:t>Distribución del nivel e</w:t>
      </w:r>
      <w:r w:rsidR="004C4F81" w:rsidRPr="004C4F81">
        <w:rPr>
          <w:color w:val="FFFFFF" w:themeColor="background1"/>
          <w:sz w:val="24"/>
          <w:szCs w:val="24"/>
        </w:rPr>
        <w:t>ducativo</w:t>
      </w:r>
      <w:bookmarkEnd w:id="32"/>
    </w:p>
    <w:p w14:paraId="12A4AD7F" w14:textId="4110CE32" w:rsidR="00F6539B" w:rsidRPr="00F6539B" w:rsidRDefault="0098085C" w:rsidP="008069DC">
      <w:pPr>
        <w:pStyle w:val="Caption"/>
        <w:ind w:firstLine="0"/>
        <w:rPr>
          <w:color w:val="auto"/>
          <w:sz w:val="24"/>
          <w:szCs w:val="24"/>
        </w:rPr>
      </w:pPr>
      <w:r w:rsidRPr="005E7AC6">
        <w:rPr>
          <w:color w:val="auto"/>
          <w:sz w:val="24"/>
          <w:szCs w:val="24"/>
        </w:rPr>
        <w:t>Distribución del nivel educativo</w:t>
      </w:r>
    </w:p>
    <w:tbl>
      <w:tblPr>
        <w:tblW w:w="9212" w:type="dxa"/>
        <w:tblCellMar>
          <w:left w:w="70" w:type="dxa"/>
          <w:right w:w="70" w:type="dxa"/>
        </w:tblCellMar>
        <w:tblLook w:val="04A0" w:firstRow="1" w:lastRow="0" w:firstColumn="1" w:lastColumn="0" w:noHBand="0" w:noVBand="1"/>
      </w:tblPr>
      <w:tblGrid>
        <w:gridCol w:w="2552"/>
        <w:gridCol w:w="740"/>
        <w:gridCol w:w="740"/>
        <w:gridCol w:w="740"/>
        <w:gridCol w:w="740"/>
        <w:gridCol w:w="740"/>
        <w:gridCol w:w="740"/>
        <w:gridCol w:w="740"/>
        <w:gridCol w:w="740"/>
        <w:gridCol w:w="740"/>
      </w:tblGrid>
      <w:tr w:rsidR="008069DC" w:rsidRPr="008B411B" w14:paraId="5224D5D0" w14:textId="77777777" w:rsidTr="008069DC">
        <w:trPr>
          <w:trHeight w:val="345"/>
        </w:trPr>
        <w:tc>
          <w:tcPr>
            <w:tcW w:w="2552" w:type="dxa"/>
            <w:tcBorders>
              <w:top w:val="single" w:sz="12" w:space="0" w:color="auto"/>
              <w:left w:val="nil"/>
              <w:bottom w:val="single" w:sz="12" w:space="0" w:color="auto"/>
              <w:right w:val="nil"/>
            </w:tcBorders>
            <w:shd w:val="clear" w:color="auto" w:fill="auto"/>
            <w:vAlign w:val="center"/>
            <w:hideMark/>
          </w:tcPr>
          <w:p w14:paraId="17A20896" w14:textId="77777777" w:rsidR="008069DC" w:rsidRPr="008B411B" w:rsidRDefault="008069DC" w:rsidP="008069DC">
            <w:pPr>
              <w:rPr>
                <w:b/>
                <w:bCs/>
                <w:color w:val="000000"/>
              </w:rPr>
            </w:pPr>
            <w:r w:rsidRPr="008B411B">
              <w:rPr>
                <w:b/>
                <w:bCs/>
                <w:color w:val="000000"/>
              </w:rPr>
              <w:t> </w:t>
            </w:r>
          </w:p>
        </w:tc>
        <w:tc>
          <w:tcPr>
            <w:tcW w:w="740" w:type="dxa"/>
            <w:tcBorders>
              <w:top w:val="single" w:sz="12" w:space="0" w:color="auto"/>
              <w:left w:val="nil"/>
              <w:bottom w:val="single" w:sz="12" w:space="0" w:color="auto"/>
              <w:right w:val="nil"/>
            </w:tcBorders>
            <w:shd w:val="clear" w:color="auto" w:fill="auto"/>
            <w:vAlign w:val="center"/>
            <w:hideMark/>
          </w:tcPr>
          <w:p w14:paraId="3E301EA9" w14:textId="77777777" w:rsidR="008069DC" w:rsidRPr="008B411B" w:rsidRDefault="008069DC" w:rsidP="008069DC">
            <w:pPr>
              <w:jc w:val="center"/>
              <w:rPr>
                <w:b/>
                <w:bCs/>
                <w:color w:val="000000"/>
              </w:rPr>
            </w:pPr>
            <w:r w:rsidRPr="008B411B">
              <w:rPr>
                <w:b/>
                <w:bCs/>
                <w:color w:val="000000"/>
              </w:rPr>
              <w:t>BC</w:t>
            </w:r>
          </w:p>
        </w:tc>
        <w:tc>
          <w:tcPr>
            <w:tcW w:w="740" w:type="dxa"/>
            <w:tcBorders>
              <w:top w:val="single" w:sz="12" w:space="0" w:color="auto"/>
              <w:left w:val="nil"/>
              <w:bottom w:val="single" w:sz="12" w:space="0" w:color="auto"/>
              <w:right w:val="nil"/>
            </w:tcBorders>
            <w:shd w:val="clear" w:color="auto" w:fill="auto"/>
            <w:vAlign w:val="center"/>
            <w:hideMark/>
          </w:tcPr>
          <w:p w14:paraId="57150DC3" w14:textId="77777777" w:rsidR="008069DC" w:rsidRPr="008B411B" w:rsidRDefault="008069DC" w:rsidP="008069DC">
            <w:pPr>
              <w:jc w:val="center"/>
              <w:rPr>
                <w:b/>
                <w:bCs/>
                <w:color w:val="000000"/>
              </w:rPr>
            </w:pPr>
            <w:r w:rsidRPr="008B411B">
              <w:rPr>
                <w:b/>
                <w:bCs/>
                <w:color w:val="000000"/>
              </w:rPr>
              <w:t>BI</w:t>
            </w:r>
          </w:p>
        </w:tc>
        <w:tc>
          <w:tcPr>
            <w:tcW w:w="740" w:type="dxa"/>
            <w:tcBorders>
              <w:top w:val="single" w:sz="12" w:space="0" w:color="auto"/>
              <w:left w:val="nil"/>
              <w:bottom w:val="single" w:sz="12" w:space="0" w:color="auto"/>
              <w:right w:val="nil"/>
            </w:tcBorders>
            <w:shd w:val="clear" w:color="auto" w:fill="auto"/>
            <w:vAlign w:val="center"/>
            <w:hideMark/>
          </w:tcPr>
          <w:p w14:paraId="5DBDDFE8" w14:textId="77777777" w:rsidR="008069DC" w:rsidRPr="008B411B" w:rsidRDefault="008069DC" w:rsidP="008069DC">
            <w:pPr>
              <w:jc w:val="center"/>
              <w:rPr>
                <w:b/>
                <w:bCs/>
                <w:color w:val="000000"/>
              </w:rPr>
            </w:pPr>
            <w:r w:rsidRPr="008B411B">
              <w:rPr>
                <w:b/>
                <w:bCs/>
                <w:color w:val="000000"/>
              </w:rPr>
              <w:t>TI</w:t>
            </w:r>
          </w:p>
        </w:tc>
        <w:tc>
          <w:tcPr>
            <w:tcW w:w="740" w:type="dxa"/>
            <w:tcBorders>
              <w:top w:val="single" w:sz="12" w:space="0" w:color="auto"/>
              <w:left w:val="nil"/>
              <w:bottom w:val="single" w:sz="12" w:space="0" w:color="auto"/>
              <w:right w:val="nil"/>
            </w:tcBorders>
            <w:shd w:val="clear" w:color="auto" w:fill="auto"/>
            <w:vAlign w:val="center"/>
            <w:hideMark/>
          </w:tcPr>
          <w:p w14:paraId="5843C0F7" w14:textId="77777777" w:rsidR="008069DC" w:rsidRPr="008B411B" w:rsidRDefault="008069DC" w:rsidP="008069DC">
            <w:pPr>
              <w:jc w:val="center"/>
              <w:rPr>
                <w:b/>
                <w:bCs/>
                <w:color w:val="000000"/>
              </w:rPr>
            </w:pPr>
            <w:proofErr w:type="spellStart"/>
            <w:r w:rsidRPr="008B411B">
              <w:rPr>
                <w:b/>
                <w:bCs/>
                <w:color w:val="000000"/>
              </w:rPr>
              <w:t>Pr.C</w:t>
            </w:r>
            <w:proofErr w:type="spellEnd"/>
          </w:p>
        </w:tc>
        <w:tc>
          <w:tcPr>
            <w:tcW w:w="740" w:type="dxa"/>
            <w:tcBorders>
              <w:top w:val="single" w:sz="12" w:space="0" w:color="auto"/>
              <w:left w:val="nil"/>
              <w:bottom w:val="single" w:sz="12" w:space="0" w:color="auto"/>
              <w:right w:val="nil"/>
            </w:tcBorders>
          </w:tcPr>
          <w:p w14:paraId="00282465" w14:textId="77777777" w:rsidR="008069DC" w:rsidRPr="008B411B" w:rsidRDefault="008069DC" w:rsidP="008069DC">
            <w:pPr>
              <w:jc w:val="center"/>
              <w:rPr>
                <w:b/>
                <w:bCs/>
                <w:color w:val="000000"/>
              </w:rPr>
            </w:pPr>
          </w:p>
        </w:tc>
        <w:tc>
          <w:tcPr>
            <w:tcW w:w="740" w:type="dxa"/>
            <w:tcBorders>
              <w:top w:val="single" w:sz="12" w:space="0" w:color="auto"/>
              <w:left w:val="nil"/>
              <w:bottom w:val="single" w:sz="12" w:space="0" w:color="auto"/>
              <w:right w:val="nil"/>
            </w:tcBorders>
            <w:shd w:val="clear" w:color="auto" w:fill="auto"/>
            <w:vAlign w:val="center"/>
            <w:hideMark/>
          </w:tcPr>
          <w:p w14:paraId="3A4E9CF9" w14:textId="7B8388E8" w:rsidR="008069DC" w:rsidRPr="008B411B" w:rsidRDefault="008069DC" w:rsidP="008069DC">
            <w:pPr>
              <w:jc w:val="center"/>
              <w:rPr>
                <w:b/>
                <w:bCs/>
                <w:color w:val="000000"/>
              </w:rPr>
            </w:pPr>
            <w:proofErr w:type="spellStart"/>
            <w:proofErr w:type="gramStart"/>
            <w:r w:rsidRPr="008B411B">
              <w:rPr>
                <w:b/>
                <w:bCs/>
                <w:color w:val="000000"/>
              </w:rPr>
              <w:t>Pr.I</w:t>
            </w:r>
            <w:proofErr w:type="spellEnd"/>
            <w:proofErr w:type="gramEnd"/>
          </w:p>
        </w:tc>
        <w:tc>
          <w:tcPr>
            <w:tcW w:w="740" w:type="dxa"/>
            <w:tcBorders>
              <w:top w:val="single" w:sz="12" w:space="0" w:color="auto"/>
              <w:left w:val="nil"/>
              <w:bottom w:val="single" w:sz="12" w:space="0" w:color="auto"/>
              <w:right w:val="nil"/>
            </w:tcBorders>
            <w:shd w:val="clear" w:color="auto" w:fill="auto"/>
            <w:vAlign w:val="center"/>
            <w:hideMark/>
          </w:tcPr>
          <w:p w14:paraId="74E8BCBE" w14:textId="77777777" w:rsidR="008069DC" w:rsidRPr="008B411B" w:rsidRDefault="008069DC" w:rsidP="008069DC">
            <w:pPr>
              <w:jc w:val="center"/>
              <w:rPr>
                <w:b/>
                <w:bCs/>
                <w:color w:val="000000"/>
              </w:rPr>
            </w:pPr>
            <w:proofErr w:type="spellStart"/>
            <w:proofErr w:type="gramStart"/>
            <w:r w:rsidRPr="008B411B">
              <w:rPr>
                <w:b/>
                <w:bCs/>
                <w:color w:val="000000"/>
              </w:rPr>
              <w:t>Pr.I</w:t>
            </w:r>
            <w:proofErr w:type="spellEnd"/>
            <w:proofErr w:type="gramEnd"/>
          </w:p>
        </w:tc>
        <w:tc>
          <w:tcPr>
            <w:tcW w:w="740" w:type="dxa"/>
            <w:tcBorders>
              <w:top w:val="single" w:sz="12" w:space="0" w:color="auto"/>
              <w:left w:val="nil"/>
              <w:bottom w:val="single" w:sz="12" w:space="0" w:color="auto"/>
              <w:right w:val="nil"/>
            </w:tcBorders>
            <w:shd w:val="clear" w:color="auto" w:fill="auto"/>
            <w:vAlign w:val="center"/>
            <w:hideMark/>
          </w:tcPr>
          <w:p w14:paraId="1F9DBF62" w14:textId="77777777" w:rsidR="008069DC" w:rsidRPr="008B411B" w:rsidRDefault="008069DC" w:rsidP="008069DC">
            <w:pPr>
              <w:jc w:val="center"/>
              <w:rPr>
                <w:b/>
                <w:bCs/>
                <w:color w:val="000000"/>
              </w:rPr>
            </w:pPr>
            <w:proofErr w:type="spellStart"/>
            <w:r w:rsidRPr="008B411B">
              <w:rPr>
                <w:b/>
                <w:bCs/>
                <w:color w:val="000000"/>
              </w:rPr>
              <w:t>Pos.C</w:t>
            </w:r>
            <w:proofErr w:type="spellEnd"/>
          </w:p>
        </w:tc>
        <w:tc>
          <w:tcPr>
            <w:tcW w:w="740" w:type="dxa"/>
            <w:tcBorders>
              <w:top w:val="single" w:sz="12" w:space="0" w:color="auto"/>
              <w:left w:val="nil"/>
              <w:bottom w:val="single" w:sz="12" w:space="0" w:color="auto"/>
              <w:right w:val="nil"/>
            </w:tcBorders>
            <w:shd w:val="clear" w:color="auto" w:fill="auto"/>
            <w:vAlign w:val="center"/>
            <w:hideMark/>
          </w:tcPr>
          <w:p w14:paraId="01C3DDE9" w14:textId="77777777" w:rsidR="008069DC" w:rsidRPr="008B411B" w:rsidRDefault="008069DC" w:rsidP="008069DC">
            <w:pPr>
              <w:jc w:val="center"/>
              <w:rPr>
                <w:b/>
                <w:bCs/>
                <w:color w:val="000000"/>
              </w:rPr>
            </w:pPr>
            <w:proofErr w:type="spellStart"/>
            <w:r w:rsidRPr="008B411B">
              <w:rPr>
                <w:b/>
                <w:bCs/>
                <w:color w:val="000000"/>
              </w:rPr>
              <w:t>Pos.I</w:t>
            </w:r>
            <w:proofErr w:type="spellEnd"/>
          </w:p>
        </w:tc>
      </w:tr>
      <w:tr w:rsidR="008069DC" w:rsidRPr="008B411B" w14:paraId="50A2C737" w14:textId="77777777" w:rsidTr="008069DC">
        <w:trPr>
          <w:trHeight w:val="709"/>
        </w:trPr>
        <w:tc>
          <w:tcPr>
            <w:tcW w:w="2552" w:type="dxa"/>
            <w:tcBorders>
              <w:top w:val="nil"/>
              <w:left w:val="nil"/>
              <w:bottom w:val="single" w:sz="12" w:space="0" w:color="auto"/>
              <w:right w:val="nil"/>
            </w:tcBorders>
            <w:shd w:val="clear" w:color="auto" w:fill="auto"/>
            <w:vAlign w:val="center"/>
            <w:hideMark/>
          </w:tcPr>
          <w:p w14:paraId="6A2B5FCF" w14:textId="122719A1" w:rsidR="008069DC" w:rsidRPr="008B411B" w:rsidRDefault="008069DC" w:rsidP="008069DC">
            <w:pPr>
              <w:rPr>
                <w:b/>
                <w:bCs/>
                <w:color w:val="000000"/>
              </w:rPr>
            </w:pPr>
            <w:r w:rsidRPr="008B411B">
              <w:rPr>
                <w:b/>
                <w:bCs/>
                <w:color w:val="000000"/>
              </w:rPr>
              <w:t xml:space="preserve">Población por nivel </w:t>
            </w:r>
            <w:proofErr w:type="spellStart"/>
            <w:r w:rsidRPr="008B411B">
              <w:rPr>
                <w:b/>
                <w:bCs/>
                <w:color w:val="000000"/>
              </w:rPr>
              <w:t>educativo</w:t>
            </w:r>
            <w:r w:rsidRPr="00313586">
              <w:rPr>
                <w:b/>
                <w:bCs/>
                <w:color w:val="000000"/>
                <w:vertAlign w:val="superscript"/>
              </w:rPr>
              <w:t>a</w:t>
            </w:r>
            <w:proofErr w:type="spellEnd"/>
          </w:p>
        </w:tc>
        <w:tc>
          <w:tcPr>
            <w:tcW w:w="740" w:type="dxa"/>
            <w:tcBorders>
              <w:top w:val="nil"/>
              <w:left w:val="nil"/>
              <w:bottom w:val="single" w:sz="12" w:space="0" w:color="auto"/>
              <w:right w:val="nil"/>
            </w:tcBorders>
            <w:shd w:val="clear" w:color="auto" w:fill="auto"/>
            <w:noWrap/>
            <w:vAlign w:val="center"/>
            <w:hideMark/>
          </w:tcPr>
          <w:p w14:paraId="1D07717A" w14:textId="77777777" w:rsidR="008069DC" w:rsidRPr="008B411B" w:rsidRDefault="008069DC" w:rsidP="008069DC">
            <w:pPr>
              <w:jc w:val="center"/>
              <w:rPr>
                <w:color w:val="000000"/>
              </w:rPr>
            </w:pPr>
            <w:r w:rsidRPr="008B411B">
              <w:rPr>
                <w:color w:val="000000"/>
              </w:rPr>
              <w:t>2</w:t>
            </w:r>
          </w:p>
        </w:tc>
        <w:tc>
          <w:tcPr>
            <w:tcW w:w="740" w:type="dxa"/>
            <w:tcBorders>
              <w:top w:val="nil"/>
              <w:left w:val="nil"/>
              <w:bottom w:val="single" w:sz="12" w:space="0" w:color="auto"/>
              <w:right w:val="nil"/>
            </w:tcBorders>
            <w:shd w:val="clear" w:color="auto" w:fill="auto"/>
            <w:noWrap/>
            <w:vAlign w:val="center"/>
            <w:hideMark/>
          </w:tcPr>
          <w:p w14:paraId="419910AA" w14:textId="77777777" w:rsidR="008069DC" w:rsidRPr="008B411B" w:rsidRDefault="008069DC" w:rsidP="008069DC">
            <w:pPr>
              <w:jc w:val="center"/>
              <w:rPr>
                <w:color w:val="000000"/>
              </w:rPr>
            </w:pPr>
            <w:r w:rsidRPr="008B411B">
              <w:rPr>
                <w:color w:val="000000"/>
              </w:rPr>
              <w:t>4</w:t>
            </w:r>
          </w:p>
        </w:tc>
        <w:tc>
          <w:tcPr>
            <w:tcW w:w="740" w:type="dxa"/>
            <w:tcBorders>
              <w:top w:val="nil"/>
              <w:left w:val="nil"/>
              <w:bottom w:val="single" w:sz="12" w:space="0" w:color="auto"/>
              <w:right w:val="nil"/>
            </w:tcBorders>
            <w:shd w:val="clear" w:color="auto" w:fill="auto"/>
            <w:noWrap/>
            <w:vAlign w:val="center"/>
            <w:hideMark/>
          </w:tcPr>
          <w:p w14:paraId="28211E34" w14:textId="77777777" w:rsidR="008069DC" w:rsidRPr="008B411B" w:rsidRDefault="008069DC" w:rsidP="008069DC">
            <w:pPr>
              <w:jc w:val="center"/>
              <w:rPr>
                <w:color w:val="000000"/>
              </w:rPr>
            </w:pPr>
            <w:r w:rsidRPr="008B411B">
              <w:rPr>
                <w:color w:val="000000"/>
              </w:rPr>
              <w:t>1</w:t>
            </w:r>
          </w:p>
        </w:tc>
        <w:tc>
          <w:tcPr>
            <w:tcW w:w="740" w:type="dxa"/>
            <w:tcBorders>
              <w:top w:val="nil"/>
              <w:left w:val="nil"/>
              <w:bottom w:val="single" w:sz="12" w:space="0" w:color="auto"/>
              <w:right w:val="nil"/>
            </w:tcBorders>
            <w:shd w:val="clear" w:color="auto" w:fill="auto"/>
            <w:noWrap/>
            <w:vAlign w:val="center"/>
            <w:hideMark/>
          </w:tcPr>
          <w:p w14:paraId="19907F91" w14:textId="77777777" w:rsidR="008069DC" w:rsidRPr="008B411B" w:rsidRDefault="008069DC" w:rsidP="008069DC">
            <w:pPr>
              <w:jc w:val="center"/>
              <w:rPr>
                <w:color w:val="000000"/>
              </w:rPr>
            </w:pPr>
            <w:r w:rsidRPr="008B411B">
              <w:rPr>
                <w:color w:val="000000"/>
              </w:rPr>
              <w:t>6</w:t>
            </w:r>
          </w:p>
        </w:tc>
        <w:tc>
          <w:tcPr>
            <w:tcW w:w="740" w:type="dxa"/>
            <w:tcBorders>
              <w:top w:val="nil"/>
              <w:left w:val="nil"/>
              <w:bottom w:val="single" w:sz="12" w:space="0" w:color="auto"/>
              <w:right w:val="nil"/>
            </w:tcBorders>
          </w:tcPr>
          <w:p w14:paraId="350939EA" w14:textId="77777777" w:rsidR="008069DC" w:rsidRPr="008B411B" w:rsidRDefault="008069DC" w:rsidP="008069DC">
            <w:pPr>
              <w:jc w:val="center"/>
              <w:rPr>
                <w:color w:val="000000"/>
              </w:rPr>
            </w:pPr>
          </w:p>
        </w:tc>
        <w:tc>
          <w:tcPr>
            <w:tcW w:w="740" w:type="dxa"/>
            <w:tcBorders>
              <w:top w:val="nil"/>
              <w:left w:val="nil"/>
              <w:bottom w:val="single" w:sz="12" w:space="0" w:color="auto"/>
              <w:right w:val="nil"/>
            </w:tcBorders>
            <w:shd w:val="clear" w:color="auto" w:fill="auto"/>
            <w:noWrap/>
            <w:vAlign w:val="center"/>
            <w:hideMark/>
          </w:tcPr>
          <w:p w14:paraId="577AACE0" w14:textId="1F08F0C3" w:rsidR="008069DC" w:rsidRPr="008B411B" w:rsidRDefault="008069DC" w:rsidP="008069DC">
            <w:pPr>
              <w:jc w:val="center"/>
              <w:rPr>
                <w:color w:val="000000"/>
              </w:rPr>
            </w:pPr>
            <w:r w:rsidRPr="008B411B">
              <w:rPr>
                <w:color w:val="000000"/>
              </w:rPr>
              <w:t>9</w:t>
            </w:r>
          </w:p>
        </w:tc>
        <w:tc>
          <w:tcPr>
            <w:tcW w:w="740" w:type="dxa"/>
            <w:tcBorders>
              <w:top w:val="nil"/>
              <w:left w:val="nil"/>
              <w:bottom w:val="single" w:sz="12" w:space="0" w:color="auto"/>
              <w:right w:val="nil"/>
            </w:tcBorders>
            <w:shd w:val="clear" w:color="auto" w:fill="auto"/>
            <w:noWrap/>
            <w:vAlign w:val="center"/>
            <w:hideMark/>
          </w:tcPr>
          <w:p w14:paraId="1846E6FE" w14:textId="77777777" w:rsidR="008069DC" w:rsidRPr="008B411B" w:rsidRDefault="008069DC" w:rsidP="008069DC">
            <w:pPr>
              <w:jc w:val="center"/>
              <w:rPr>
                <w:color w:val="000000"/>
              </w:rPr>
            </w:pPr>
            <w:r w:rsidRPr="008B411B">
              <w:rPr>
                <w:color w:val="000000"/>
              </w:rPr>
              <w:t>2</w:t>
            </w:r>
          </w:p>
        </w:tc>
        <w:tc>
          <w:tcPr>
            <w:tcW w:w="740" w:type="dxa"/>
            <w:tcBorders>
              <w:top w:val="nil"/>
              <w:left w:val="nil"/>
              <w:bottom w:val="single" w:sz="12" w:space="0" w:color="auto"/>
              <w:right w:val="nil"/>
            </w:tcBorders>
            <w:shd w:val="clear" w:color="auto" w:fill="auto"/>
            <w:noWrap/>
            <w:vAlign w:val="center"/>
            <w:hideMark/>
          </w:tcPr>
          <w:p w14:paraId="73185B0A" w14:textId="77777777" w:rsidR="008069DC" w:rsidRPr="008B411B" w:rsidRDefault="008069DC" w:rsidP="008069DC">
            <w:pPr>
              <w:jc w:val="center"/>
              <w:rPr>
                <w:color w:val="000000"/>
              </w:rPr>
            </w:pPr>
            <w:r w:rsidRPr="008B411B">
              <w:rPr>
                <w:color w:val="000000"/>
              </w:rPr>
              <w:t>5</w:t>
            </w:r>
          </w:p>
        </w:tc>
        <w:tc>
          <w:tcPr>
            <w:tcW w:w="740" w:type="dxa"/>
            <w:tcBorders>
              <w:top w:val="nil"/>
              <w:left w:val="nil"/>
              <w:bottom w:val="single" w:sz="12" w:space="0" w:color="auto"/>
              <w:right w:val="nil"/>
            </w:tcBorders>
            <w:shd w:val="clear" w:color="auto" w:fill="auto"/>
            <w:noWrap/>
            <w:vAlign w:val="center"/>
            <w:hideMark/>
          </w:tcPr>
          <w:p w14:paraId="08697464" w14:textId="77777777" w:rsidR="008069DC" w:rsidRPr="008B411B" w:rsidRDefault="008069DC" w:rsidP="008069DC">
            <w:pPr>
              <w:jc w:val="center"/>
              <w:rPr>
                <w:color w:val="000000"/>
              </w:rPr>
            </w:pPr>
            <w:r w:rsidRPr="008B411B">
              <w:rPr>
                <w:color w:val="000000"/>
              </w:rPr>
              <w:t>2</w:t>
            </w:r>
          </w:p>
        </w:tc>
      </w:tr>
    </w:tbl>
    <w:p w14:paraId="089B5913" w14:textId="56907561" w:rsidR="00313586" w:rsidRDefault="00313586" w:rsidP="00313586">
      <w:pPr>
        <w:pStyle w:val="FootnoteText"/>
      </w:pPr>
      <w:proofErr w:type="spellStart"/>
      <w:proofErr w:type="gramStart"/>
      <w:r w:rsidRPr="00313586">
        <w:rPr>
          <w:b/>
          <w:bCs/>
          <w:i/>
          <w:iCs/>
        </w:rPr>
        <w:t>Not</w:t>
      </w:r>
      <w:r>
        <w:rPr>
          <w:b/>
          <w:bCs/>
          <w:i/>
          <w:iCs/>
        </w:rPr>
        <w:t>a</w:t>
      </w:r>
      <w:r w:rsidRPr="00313586">
        <w:rPr>
          <w:b/>
          <w:bCs/>
          <w:i/>
          <w:iCs/>
        </w:rPr>
        <w:t>:</w:t>
      </w:r>
      <w:r w:rsidRPr="00313586">
        <w:rPr>
          <w:b/>
          <w:bCs/>
          <w:i/>
          <w:iCs/>
          <w:vertAlign w:val="superscript"/>
        </w:rPr>
        <w:t>a</w:t>
      </w:r>
      <w:proofErr w:type="spellEnd"/>
      <w:proofErr w:type="gramEnd"/>
      <w:r w:rsidRPr="00313586">
        <w:rPr>
          <w:b/>
          <w:bCs/>
          <w:i/>
          <w:iCs/>
        </w:rPr>
        <w:t xml:space="preserve"> </w:t>
      </w:r>
      <w:r w:rsidRPr="00BD2E22">
        <w:t xml:space="preserve">BC: Bachillerato completo, BI: Bachillerato Incompleto, TI: Técnico o Tecnólogo Incompleto, </w:t>
      </w:r>
      <w:proofErr w:type="spellStart"/>
      <w:r w:rsidRPr="00BD2E22">
        <w:t>Pr.C</w:t>
      </w:r>
      <w:proofErr w:type="spellEnd"/>
      <w:r w:rsidRPr="00BD2E22">
        <w:t xml:space="preserve">: Profesional completo, </w:t>
      </w:r>
      <w:proofErr w:type="spellStart"/>
      <w:r w:rsidRPr="00BD2E22">
        <w:t>Pr.I</w:t>
      </w:r>
      <w:proofErr w:type="spellEnd"/>
      <w:r w:rsidRPr="00BD2E22">
        <w:t xml:space="preserve">: Profesional Incompleto, </w:t>
      </w:r>
      <w:proofErr w:type="spellStart"/>
      <w:r w:rsidRPr="00BD2E22">
        <w:t>Po</w:t>
      </w:r>
      <w:r>
        <w:t>s</w:t>
      </w:r>
      <w:r w:rsidRPr="00BD2E22">
        <w:t>.C</w:t>
      </w:r>
      <w:proofErr w:type="spellEnd"/>
      <w:r w:rsidRPr="00BD2E22">
        <w:t xml:space="preserve">: Postgrado completo, </w:t>
      </w:r>
      <w:proofErr w:type="spellStart"/>
      <w:r w:rsidRPr="00BD2E22">
        <w:t>Po</w:t>
      </w:r>
      <w:r>
        <w:t>s</w:t>
      </w:r>
      <w:r w:rsidRPr="00BD2E22">
        <w:t>.I</w:t>
      </w:r>
      <w:proofErr w:type="spellEnd"/>
      <w:r w:rsidRPr="00BD2E22">
        <w:t>: Postgrado incompleto</w:t>
      </w:r>
    </w:p>
    <w:p w14:paraId="552A84C5" w14:textId="77777777" w:rsidR="0098085C" w:rsidRDefault="0098085C" w:rsidP="00364DC4">
      <w:pPr>
        <w:pStyle w:val="Caption"/>
        <w:rPr>
          <w:color w:val="auto"/>
          <w:sz w:val="24"/>
          <w:szCs w:val="24"/>
        </w:rPr>
      </w:pPr>
    </w:p>
    <w:p w14:paraId="619FBE68" w14:textId="5B344B03" w:rsidR="005E7AC6" w:rsidRDefault="005E7AC6" w:rsidP="005E7AC6">
      <w:pPr>
        <w:rPr>
          <w:lang w:eastAsia="en-US"/>
        </w:rPr>
      </w:pPr>
    </w:p>
    <w:p w14:paraId="002E9CF1" w14:textId="77777777" w:rsidR="0098085C" w:rsidRDefault="0098085C" w:rsidP="005E7AC6">
      <w:pPr>
        <w:rPr>
          <w:lang w:eastAsia="en-US"/>
        </w:rPr>
      </w:pPr>
    </w:p>
    <w:p w14:paraId="07E6C0EF" w14:textId="2474AD6C" w:rsidR="005E7AC6" w:rsidRDefault="005E7AC6" w:rsidP="005E7AC6">
      <w:pPr>
        <w:rPr>
          <w:lang w:eastAsia="en-US"/>
        </w:rPr>
      </w:pPr>
    </w:p>
    <w:p w14:paraId="2B2DC574" w14:textId="0719B5CC" w:rsidR="008069DC" w:rsidRDefault="008069DC" w:rsidP="005E7AC6">
      <w:pPr>
        <w:rPr>
          <w:lang w:eastAsia="en-US"/>
        </w:rPr>
      </w:pPr>
    </w:p>
    <w:p w14:paraId="0060017F" w14:textId="5CE4595A" w:rsidR="008069DC" w:rsidRDefault="008069DC" w:rsidP="005E7AC6">
      <w:pPr>
        <w:rPr>
          <w:lang w:eastAsia="en-US"/>
        </w:rPr>
      </w:pPr>
    </w:p>
    <w:p w14:paraId="3F44A6BD" w14:textId="77777777" w:rsidR="008069DC" w:rsidRPr="005E7AC6" w:rsidRDefault="008069DC" w:rsidP="005E7AC6">
      <w:pPr>
        <w:rPr>
          <w:lang w:eastAsia="en-US"/>
        </w:rPr>
      </w:pPr>
    </w:p>
    <w:p w14:paraId="2F35B300" w14:textId="77777777" w:rsidR="008069DC" w:rsidRDefault="008069DC" w:rsidP="008069DC">
      <w:pPr>
        <w:pStyle w:val="Caption"/>
        <w:ind w:firstLine="0"/>
        <w:rPr>
          <w:b/>
          <w:bCs/>
          <w:i w:val="0"/>
          <w:iCs w:val="0"/>
          <w:color w:val="auto"/>
          <w:sz w:val="24"/>
          <w:szCs w:val="24"/>
        </w:rPr>
      </w:pPr>
      <w:bookmarkStart w:id="33" w:name="_Toc54046035"/>
    </w:p>
    <w:p w14:paraId="0A8871FD" w14:textId="5726D0CC" w:rsidR="001E7E65" w:rsidRDefault="00364DC4" w:rsidP="008069DC">
      <w:pPr>
        <w:pStyle w:val="Caption"/>
        <w:ind w:firstLine="0"/>
        <w:rPr>
          <w:color w:val="auto"/>
          <w:sz w:val="24"/>
          <w:szCs w:val="24"/>
        </w:rPr>
      </w:pPr>
      <w:r w:rsidRPr="00364DC4">
        <w:rPr>
          <w:b/>
          <w:bCs/>
          <w:i w:val="0"/>
          <w:iCs w:val="0"/>
          <w:color w:val="auto"/>
          <w:sz w:val="24"/>
          <w:szCs w:val="24"/>
        </w:rPr>
        <w:t xml:space="preserve">Tabla </w:t>
      </w:r>
      <w:r w:rsidRPr="00364DC4">
        <w:rPr>
          <w:b/>
          <w:bCs/>
          <w:i w:val="0"/>
          <w:iCs w:val="0"/>
          <w:color w:val="auto"/>
          <w:sz w:val="24"/>
          <w:szCs w:val="24"/>
        </w:rPr>
        <w:fldChar w:fldCharType="begin"/>
      </w:r>
      <w:r w:rsidRPr="00364DC4">
        <w:rPr>
          <w:b/>
          <w:bCs/>
          <w:i w:val="0"/>
          <w:iCs w:val="0"/>
          <w:color w:val="auto"/>
          <w:sz w:val="24"/>
          <w:szCs w:val="24"/>
        </w:rPr>
        <w:instrText xml:space="preserve"> SEQ Tabla \* ARABIC </w:instrText>
      </w:r>
      <w:r w:rsidRPr="00364DC4">
        <w:rPr>
          <w:b/>
          <w:bCs/>
          <w:i w:val="0"/>
          <w:iCs w:val="0"/>
          <w:color w:val="auto"/>
          <w:sz w:val="24"/>
          <w:szCs w:val="24"/>
        </w:rPr>
        <w:fldChar w:fldCharType="separate"/>
      </w:r>
      <w:r w:rsidR="00BA1E0E">
        <w:rPr>
          <w:b/>
          <w:bCs/>
          <w:i w:val="0"/>
          <w:iCs w:val="0"/>
          <w:noProof/>
          <w:color w:val="auto"/>
          <w:sz w:val="24"/>
          <w:szCs w:val="24"/>
        </w:rPr>
        <w:t>5</w:t>
      </w:r>
      <w:r w:rsidRPr="00364DC4">
        <w:rPr>
          <w:b/>
          <w:bCs/>
          <w:i w:val="0"/>
          <w:iCs w:val="0"/>
          <w:color w:val="auto"/>
          <w:sz w:val="24"/>
          <w:szCs w:val="24"/>
        </w:rPr>
        <w:fldChar w:fldCharType="end"/>
      </w:r>
      <w:r w:rsidRPr="00364DC4">
        <w:rPr>
          <w:color w:val="auto"/>
          <w:sz w:val="24"/>
          <w:szCs w:val="24"/>
        </w:rPr>
        <w:t xml:space="preserve">. </w:t>
      </w:r>
      <w:r w:rsidR="003320C2" w:rsidRPr="003320C2">
        <w:rPr>
          <w:color w:val="FFFFFF" w:themeColor="background1"/>
          <w:sz w:val="24"/>
          <w:szCs w:val="24"/>
        </w:rPr>
        <w:t>Distribución de la muestra por antigüedad</w:t>
      </w:r>
      <w:bookmarkEnd w:id="33"/>
    </w:p>
    <w:p w14:paraId="7B338E57" w14:textId="3658654E" w:rsidR="003320C2" w:rsidRPr="003320C2" w:rsidRDefault="003320C2" w:rsidP="008069DC">
      <w:pPr>
        <w:rPr>
          <w:i/>
          <w:iCs/>
        </w:rPr>
      </w:pPr>
      <w:r w:rsidRPr="003320C2">
        <w:rPr>
          <w:i/>
          <w:iCs/>
        </w:rPr>
        <w:t>Distribución de la muestra por anti</w:t>
      </w:r>
      <w:r w:rsidR="008069DC">
        <w:rPr>
          <w:i/>
          <w:iCs/>
        </w:rPr>
        <w:t>güedad</w:t>
      </w:r>
    </w:p>
    <w:tbl>
      <w:tblPr>
        <w:tblW w:w="6435" w:type="dxa"/>
        <w:tblCellMar>
          <w:left w:w="70" w:type="dxa"/>
          <w:right w:w="70" w:type="dxa"/>
        </w:tblCellMar>
        <w:tblLook w:val="04A0" w:firstRow="1" w:lastRow="0" w:firstColumn="1" w:lastColumn="0" w:noHBand="0" w:noVBand="1"/>
      </w:tblPr>
      <w:tblGrid>
        <w:gridCol w:w="2835"/>
        <w:gridCol w:w="1200"/>
        <w:gridCol w:w="1200"/>
        <w:gridCol w:w="1200"/>
      </w:tblGrid>
      <w:tr w:rsidR="001E7E65" w:rsidRPr="008B411B" w14:paraId="595EA439" w14:textId="77777777" w:rsidTr="00416945">
        <w:trPr>
          <w:trHeight w:val="345"/>
        </w:trPr>
        <w:tc>
          <w:tcPr>
            <w:tcW w:w="2835" w:type="dxa"/>
            <w:tcBorders>
              <w:top w:val="single" w:sz="12" w:space="0" w:color="auto"/>
              <w:left w:val="nil"/>
              <w:bottom w:val="single" w:sz="12" w:space="0" w:color="auto"/>
              <w:right w:val="nil"/>
            </w:tcBorders>
            <w:shd w:val="clear" w:color="auto" w:fill="auto"/>
            <w:vAlign w:val="center"/>
            <w:hideMark/>
          </w:tcPr>
          <w:p w14:paraId="2F89AC8F" w14:textId="77777777" w:rsidR="001E7E65" w:rsidRPr="008B411B" w:rsidRDefault="001E7E65" w:rsidP="008069DC">
            <w:pPr>
              <w:rPr>
                <w:b/>
                <w:bCs/>
                <w:color w:val="000000"/>
              </w:rPr>
            </w:pPr>
            <w:r w:rsidRPr="008B411B">
              <w:rPr>
                <w:b/>
                <w:bCs/>
                <w:color w:val="000000"/>
              </w:rPr>
              <w:t> </w:t>
            </w:r>
          </w:p>
        </w:tc>
        <w:tc>
          <w:tcPr>
            <w:tcW w:w="1200" w:type="dxa"/>
            <w:tcBorders>
              <w:top w:val="single" w:sz="12" w:space="0" w:color="auto"/>
              <w:left w:val="nil"/>
              <w:bottom w:val="single" w:sz="12" w:space="0" w:color="auto"/>
              <w:right w:val="nil"/>
            </w:tcBorders>
            <w:shd w:val="clear" w:color="auto" w:fill="auto"/>
            <w:noWrap/>
            <w:vAlign w:val="center"/>
            <w:hideMark/>
          </w:tcPr>
          <w:p w14:paraId="4FADC5E3" w14:textId="77777777" w:rsidR="001E7E65" w:rsidRPr="008B411B" w:rsidRDefault="001E7E65" w:rsidP="008069DC">
            <w:pPr>
              <w:jc w:val="center"/>
              <w:rPr>
                <w:b/>
                <w:bCs/>
                <w:color w:val="000000"/>
              </w:rPr>
            </w:pPr>
            <w:r w:rsidRPr="008B411B">
              <w:rPr>
                <w:b/>
                <w:bCs/>
                <w:color w:val="000000"/>
              </w:rPr>
              <w:t>Menos de 1 año</w:t>
            </w:r>
          </w:p>
        </w:tc>
        <w:tc>
          <w:tcPr>
            <w:tcW w:w="1200" w:type="dxa"/>
            <w:tcBorders>
              <w:top w:val="single" w:sz="12" w:space="0" w:color="auto"/>
              <w:left w:val="nil"/>
              <w:bottom w:val="single" w:sz="12" w:space="0" w:color="auto"/>
              <w:right w:val="nil"/>
            </w:tcBorders>
            <w:shd w:val="clear" w:color="auto" w:fill="auto"/>
            <w:noWrap/>
            <w:vAlign w:val="center"/>
            <w:hideMark/>
          </w:tcPr>
          <w:p w14:paraId="588D6A6F" w14:textId="77777777" w:rsidR="001E7E65" w:rsidRPr="008B411B" w:rsidRDefault="001E7E65" w:rsidP="008069DC">
            <w:pPr>
              <w:jc w:val="center"/>
              <w:rPr>
                <w:b/>
                <w:bCs/>
                <w:color w:val="000000"/>
              </w:rPr>
            </w:pPr>
            <w:r w:rsidRPr="008B411B">
              <w:rPr>
                <w:b/>
                <w:bCs/>
                <w:color w:val="000000"/>
              </w:rPr>
              <w:t>Entre 1 Y 4 Años</w:t>
            </w:r>
          </w:p>
        </w:tc>
        <w:tc>
          <w:tcPr>
            <w:tcW w:w="1200" w:type="dxa"/>
            <w:tcBorders>
              <w:top w:val="single" w:sz="12" w:space="0" w:color="auto"/>
              <w:left w:val="nil"/>
              <w:bottom w:val="single" w:sz="12" w:space="0" w:color="auto"/>
              <w:right w:val="nil"/>
            </w:tcBorders>
            <w:shd w:val="clear" w:color="auto" w:fill="auto"/>
            <w:noWrap/>
            <w:vAlign w:val="center"/>
            <w:hideMark/>
          </w:tcPr>
          <w:p w14:paraId="4438FD6A" w14:textId="77777777" w:rsidR="001E7E65" w:rsidRPr="008B411B" w:rsidRDefault="001E7E65" w:rsidP="008069DC">
            <w:pPr>
              <w:jc w:val="center"/>
              <w:rPr>
                <w:b/>
                <w:bCs/>
                <w:color w:val="000000"/>
              </w:rPr>
            </w:pPr>
            <w:r w:rsidRPr="008B411B">
              <w:rPr>
                <w:b/>
                <w:bCs/>
                <w:color w:val="000000"/>
              </w:rPr>
              <w:t>Más De 5 Años</w:t>
            </w:r>
          </w:p>
        </w:tc>
      </w:tr>
      <w:tr w:rsidR="001E7E65" w:rsidRPr="008B411B" w14:paraId="58E878CD" w14:textId="77777777" w:rsidTr="00416945">
        <w:trPr>
          <w:trHeight w:val="474"/>
        </w:trPr>
        <w:tc>
          <w:tcPr>
            <w:tcW w:w="2835" w:type="dxa"/>
            <w:tcBorders>
              <w:top w:val="nil"/>
              <w:left w:val="nil"/>
              <w:bottom w:val="single" w:sz="12" w:space="0" w:color="auto"/>
              <w:right w:val="nil"/>
            </w:tcBorders>
            <w:shd w:val="clear" w:color="auto" w:fill="auto"/>
            <w:vAlign w:val="center"/>
            <w:hideMark/>
          </w:tcPr>
          <w:p w14:paraId="1ECEFAF2" w14:textId="77777777" w:rsidR="001E7E65" w:rsidRPr="008B411B" w:rsidRDefault="001E7E65" w:rsidP="008069DC">
            <w:pPr>
              <w:rPr>
                <w:b/>
                <w:bCs/>
                <w:color w:val="000000"/>
              </w:rPr>
            </w:pPr>
            <w:r w:rsidRPr="008B411B">
              <w:rPr>
                <w:b/>
                <w:bCs/>
                <w:color w:val="000000"/>
              </w:rPr>
              <w:t>Población por antigüedad</w:t>
            </w:r>
          </w:p>
        </w:tc>
        <w:tc>
          <w:tcPr>
            <w:tcW w:w="1200" w:type="dxa"/>
            <w:tcBorders>
              <w:top w:val="nil"/>
              <w:left w:val="nil"/>
              <w:bottom w:val="single" w:sz="12" w:space="0" w:color="auto"/>
              <w:right w:val="nil"/>
            </w:tcBorders>
            <w:shd w:val="clear" w:color="auto" w:fill="auto"/>
            <w:noWrap/>
            <w:vAlign w:val="center"/>
            <w:hideMark/>
          </w:tcPr>
          <w:p w14:paraId="057DE066" w14:textId="77777777" w:rsidR="001E7E65" w:rsidRPr="008B411B" w:rsidRDefault="001E7E65" w:rsidP="008069DC">
            <w:pPr>
              <w:jc w:val="center"/>
              <w:rPr>
                <w:color w:val="000000"/>
              </w:rPr>
            </w:pPr>
            <w:r w:rsidRPr="008B411B">
              <w:rPr>
                <w:color w:val="000000"/>
              </w:rPr>
              <w:t>4</w:t>
            </w:r>
          </w:p>
        </w:tc>
        <w:tc>
          <w:tcPr>
            <w:tcW w:w="1200" w:type="dxa"/>
            <w:tcBorders>
              <w:top w:val="nil"/>
              <w:left w:val="nil"/>
              <w:bottom w:val="single" w:sz="12" w:space="0" w:color="auto"/>
              <w:right w:val="nil"/>
            </w:tcBorders>
            <w:shd w:val="clear" w:color="auto" w:fill="auto"/>
            <w:noWrap/>
            <w:vAlign w:val="center"/>
            <w:hideMark/>
          </w:tcPr>
          <w:p w14:paraId="49164B4C" w14:textId="77777777" w:rsidR="001E7E65" w:rsidRPr="008B411B" w:rsidRDefault="001E7E65" w:rsidP="008069DC">
            <w:pPr>
              <w:jc w:val="center"/>
              <w:rPr>
                <w:color w:val="000000"/>
              </w:rPr>
            </w:pPr>
            <w:r w:rsidRPr="008B411B">
              <w:rPr>
                <w:color w:val="000000"/>
              </w:rPr>
              <w:t>12</w:t>
            </w:r>
          </w:p>
        </w:tc>
        <w:tc>
          <w:tcPr>
            <w:tcW w:w="1200" w:type="dxa"/>
            <w:tcBorders>
              <w:top w:val="nil"/>
              <w:left w:val="nil"/>
              <w:bottom w:val="single" w:sz="12" w:space="0" w:color="auto"/>
              <w:right w:val="nil"/>
            </w:tcBorders>
            <w:shd w:val="clear" w:color="auto" w:fill="auto"/>
            <w:noWrap/>
            <w:vAlign w:val="center"/>
            <w:hideMark/>
          </w:tcPr>
          <w:p w14:paraId="77537CD2" w14:textId="77777777" w:rsidR="001E7E65" w:rsidRPr="008B411B" w:rsidRDefault="001E7E65" w:rsidP="008069DC">
            <w:pPr>
              <w:jc w:val="center"/>
              <w:rPr>
                <w:color w:val="000000"/>
              </w:rPr>
            </w:pPr>
            <w:r w:rsidRPr="008B411B">
              <w:rPr>
                <w:color w:val="000000"/>
              </w:rPr>
              <w:t>12</w:t>
            </w:r>
          </w:p>
        </w:tc>
      </w:tr>
    </w:tbl>
    <w:p w14:paraId="06558B9D" w14:textId="65733FE6" w:rsidR="008069DC" w:rsidRDefault="008069DC" w:rsidP="008069DC">
      <w:pPr>
        <w:pStyle w:val="ListParagraph"/>
        <w:spacing w:line="240" w:lineRule="auto"/>
      </w:pPr>
    </w:p>
    <w:p w14:paraId="116741CF" w14:textId="7736AF68" w:rsidR="008069DC" w:rsidRDefault="008069DC" w:rsidP="008069DC">
      <w:pPr>
        <w:pStyle w:val="ListParagraph"/>
        <w:spacing w:line="240" w:lineRule="auto"/>
      </w:pPr>
    </w:p>
    <w:p w14:paraId="07F4132F" w14:textId="77777777" w:rsidR="008069DC" w:rsidRDefault="008069DC" w:rsidP="008069DC">
      <w:pPr>
        <w:pStyle w:val="ListParagraph"/>
        <w:spacing w:line="240" w:lineRule="auto"/>
      </w:pPr>
    </w:p>
    <w:p w14:paraId="41D9CC52" w14:textId="73B2D6E7" w:rsidR="001E7E65" w:rsidRPr="00E25DC2" w:rsidRDefault="00364DC4" w:rsidP="008069DC">
      <w:pPr>
        <w:pStyle w:val="Caption"/>
        <w:ind w:firstLine="0"/>
        <w:rPr>
          <w:color w:val="FFFFFF" w:themeColor="background1"/>
          <w:sz w:val="24"/>
          <w:szCs w:val="24"/>
        </w:rPr>
      </w:pPr>
      <w:bookmarkStart w:id="34" w:name="_Toc54046036"/>
      <w:r w:rsidRPr="00364DC4">
        <w:rPr>
          <w:b/>
          <w:bCs/>
          <w:i w:val="0"/>
          <w:iCs w:val="0"/>
          <w:color w:val="auto"/>
          <w:sz w:val="24"/>
          <w:szCs w:val="24"/>
        </w:rPr>
        <w:t xml:space="preserve">Tabla </w:t>
      </w:r>
      <w:r w:rsidRPr="00364DC4">
        <w:rPr>
          <w:b/>
          <w:bCs/>
          <w:i w:val="0"/>
          <w:iCs w:val="0"/>
          <w:color w:val="auto"/>
          <w:sz w:val="24"/>
          <w:szCs w:val="24"/>
        </w:rPr>
        <w:fldChar w:fldCharType="begin"/>
      </w:r>
      <w:r w:rsidRPr="00364DC4">
        <w:rPr>
          <w:b/>
          <w:bCs/>
          <w:i w:val="0"/>
          <w:iCs w:val="0"/>
          <w:color w:val="auto"/>
          <w:sz w:val="24"/>
          <w:szCs w:val="24"/>
        </w:rPr>
        <w:instrText xml:space="preserve"> SEQ Tabla \* ARABIC </w:instrText>
      </w:r>
      <w:r w:rsidRPr="00364DC4">
        <w:rPr>
          <w:b/>
          <w:bCs/>
          <w:i w:val="0"/>
          <w:iCs w:val="0"/>
          <w:color w:val="auto"/>
          <w:sz w:val="24"/>
          <w:szCs w:val="24"/>
        </w:rPr>
        <w:fldChar w:fldCharType="separate"/>
      </w:r>
      <w:r w:rsidR="00BA1E0E">
        <w:rPr>
          <w:b/>
          <w:bCs/>
          <w:i w:val="0"/>
          <w:iCs w:val="0"/>
          <w:noProof/>
          <w:color w:val="auto"/>
          <w:sz w:val="24"/>
          <w:szCs w:val="24"/>
        </w:rPr>
        <w:t>6</w:t>
      </w:r>
      <w:r w:rsidRPr="00364DC4">
        <w:rPr>
          <w:b/>
          <w:bCs/>
          <w:i w:val="0"/>
          <w:iCs w:val="0"/>
          <w:color w:val="auto"/>
          <w:sz w:val="24"/>
          <w:szCs w:val="24"/>
        </w:rPr>
        <w:fldChar w:fldCharType="end"/>
      </w:r>
      <w:r w:rsidRPr="00364DC4">
        <w:rPr>
          <w:b/>
          <w:bCs/>
          <w:i w:val="0"/>
          <w:iCs w:val="0"/>
          <w:color w:val="auto"/>
          <w:sz w:val="24"/>
          <w:szCs w:val="24"/>
        </w:rPr>
        <w:t>.</w:t>
      </w:r>
      <w:r>
        <w:rPr>
          <w:b/>
          <w:bCs/>
          <w:i w:val="0"/>
          <w:iCs w:val="0"/>
          <w:color w:val="auto"/>
          <w:sz w:val="24"/>
          <w:szCs w:val="24"/>
        </w:rPr>
        <w:t xml:space="preserve"> </w:t>
      </w:r>
      <w:r w:rsidR="00E25DC2" w:rsidRPr="00E25DC2">
        <w:rPr>
          <w:color w:val="FFFFFF" w:themeColor="background1"/>
          <w:sz w:val="24"/>
          <w:szCs w:val="24"/>
        </w:rPr>
        <w:t>Distribución de la muestra por tenencia de vivienda</w:t>
      </w:r>
      <w:bookmarkEnd w:id="34"/>
    </w:p>
    <w:p w14:paraId="4B592612" w14:textId="36166338" w:rsidR="00E25DC2" w:rsidRPr="00E25DC2" w:rsidRDefault="00E25DC2" w:rsidP="008069DC">
      <w:pPr>
        <w:rPr>
          <w:i/>
          <w:iCs/>
          <w:lang w:eastAsia="en-US"/>
        </w:rPr>
      </w:pPr>
      <w:r w:rsidRPr="00E25DC2">
        <w:rPr>
          <w:i/>
          <w:iCs/>
        </w:rPr>
        <w:t>Distribución de la muestra por tenencia de vivienda</w:t>
      </w:r>
    </w:p>
    <w:tbl>
      <w:tblPr>
        <w:tblW w:w="5868" w:type="dxa"/>
        <w:tblCellMar>
          <w:left w:w="70" w:type="dxa"/>
          <w:right w:w="70" w:type="dxa"/>
        </w:tblCellMar>
        <w:tblLook w:val="04A0" w:firstRow="1" w:lastRow="0" w:firstColumn="1" w:lastColumn="0" w:noHBand="0" w:noVBand="1"/>
      </w:tblPr>
      <w:tblGrid>
        <w:gridCol w:w="2268"/>
        <w:gridCol w:w="1200"/>
        <w:gridCol w:w="1200"/>
        <w:gridCol w:w="1200"/>
      </w:tblGrid>
      <w:tr w:rsidR="001E7E65" w:rsidRPr="008B411B" w14:paraId="52F2E37F" w14:textId="77777777" w:rsidTr="00416945">
        <w:trPr>
          <w:trHeight w:val="345"/>
        </w:trPr>
        <w:tc>
          <w:tcPr>
            <w:tcW w:w="2268" w:type="dxa"/>
            <w:tcBorders>
              <w:top w:val="single" w:sz="12" w:space="0" w:color="auto"/>
              <w:left w:val="nil"/>
              <w:bottom w:val="single" w:sz="12" w:space="0" w:color="auto"/>
              <w:right w:val="nil"/>
            </w:tcBorders>
            <w:shd w:val="clear" w:color="auto" w:fill="auto"/>
            <w:vAlign w:val="center"/>
            <w:hideMark/>
          </w:tcPr>
          <w:p w14:paraId="5B803E47" w14:textId="77777777" w:rsidR="001E7E65" w:rsidRPr="008B411B" w:rsidRDefault="001E7E65" w:rsidP="008069DC">
            <w:pPr>
              <w:rPr>
                <w:b/>
                <w:bCs/>
                <w:color w:val="000000"/>
              </w:rPr>
            </w:pPr>
            <w:r w:rsidRPr="008B411B">
              <w:rPr>
                <w:b/>
                <w:bCs/>
                <w:color w:val="000000"/>
              </w:rPr>
              <w:t> </w:t>
            </w:r>
          </w:p>
        </w:tc>
        <w:tc>
          <w:tcPr>
            <w:tcW w:w="1200" w:type="dxa"/>
            <w:tcBorders>
              <w:top w:val="single" w:sz="12" w:space="0" w:color="auto"/>
              <w:left w:val="nil"/>
              <w:bottom w:val="single" w:sz="12" w:space="0" w:color="auto"/>
              <w:right w:val="nil"/>
            </w:tcBorders>
            <w:shd w:val="clear" w:color="auto" w:fill="auto"/>
            <w:noWrap/>
            <w:vAlign w:val="center"/>
            <w:hideMark/>
          </w:tcPr>
          <w:p w14:paraId="61E2177C" w14:textId="77777777" w:rsidR="001E7E65" w:rsidRPr="008B411B" w:rsidRDefault="001E7E65" w:rsidP="008069DC">
            <w:pPr>
              <w:jc w:val="center"/>
              <w:rPr>
                <w:b/>
                <w:bCs/>
                <w:color w:val="000000"/>
              </w:rPr>
            </w:pPr>
            <w:r w:rsidRPr="008B411B">
              <w:rPr>
                <w:b/>
                <w:bCs/>
                <w:color w:val="000000"/>
              </w:rPr>
              <w:t>Propia</w:t>
            </w:r>
          </w:p>
        </w:tc>
        <w:tc>
          <w:tcPr>
            <w:tcW w:w="1200" w:type="dxa"/>
            <w:tcBorders>
              <w:top w:val="single" w:sz="12" w:space="0" w:color="auto"/>
              <w:left w:val="nil"/>
              <w:bottom w:val="single" w:sz="12" w:space="0" w:color="auto"/>
              <w:right w:val="nil"/>
            </w:tcBorders>
            <w:shd w:val="clear" w:color="auto" w:fill="auto"/>
            <w:noWrap/>
            <w:vAlign w:val="center"/>
            <w:hideMark/>
          </w:tcPr>
          <w:p w14:paraId="39ABED41" w14:textId="77777777" w:rsidR="001E7E65" w:rsidRPr="008B411B" w:rsidRDefault="001E7E65" w:rsidP="008069DC">
            <w:pPr>
              <w:jc w:val="center"/>
              <w:rPr>
                <w:b/>
                <w:bCs/>
                <w:color w:val="000000"/>
              </w:rPr>
            </w:pPr>
            <w:r w:rsidRPr="008B411B">
              <w:rPr>
                <w:b/>
                <w:bCs/>
                <w:color w:val="000000"/>
              </w:rPr>
              <w:t>Arriendo</w:t>
            </w:r>
          </w:p>
        </w:tc>
        <w:tc>
          <w:tcPr>
            <w:tcW w:w="1200" w:type="dxa"/>
            <w:tcBorders>
              <w:top w:val="single" w:sz="12" w:space="0" w:color="auto"/>
              <w:left w:val="nil"/>
              <w:bottom w:val="single" w:sz="12" w:space="0" w:color="auto"/>
              <w:right w:val="nil"/>
            </w:tcBorders>
            <w:shd w:val="clear" w:color="auto" w:fill="auto"/>
            <w:noWrap/>
            <w:vAlign w:val="center"/>
            <w:hideMark/>
          </w:tcPr>
          <w:p w14:paraId="13B99E19" w14:textId="77777777" w:rsidR="001E7E65" w:rsidRPr="008B411B" w:rsidRDefault="001E7E65" w:rsidP="008069DC">
            <w:pPr>
              <w:jc w:val="center"/>
              <w:rPr>
                <w:b/>
                <w:bCs/>
                <w:color w:val="000000"/>
              </w:rPr>
            </w:pPr>
            <w:r w:rsidRPr="008B411B">
              <w:rPr>
                <w:b/>
                <w:bCs/>
                <w:color w:val="000000"/>
              </w:rPr>
              <w:t>Familiar</w:t>
            </w:r>
          </w:p>
        </w:tc>
      </w:tr>
      <w:tr w:rsidR="001E7E65" w:rsidRPr="008B411B" w14:paraId="49BBB4BC" w14:textId="77777777" w:rsidTr="00416945">
        <w:trPr>
          <w:trHeight w:val="57"/>
        </w:trPr>
        <w:tc>
          <w:tcPr>
            <w:tcW w:w="2268" w:type="dxa"/>
            <w:tcBorders>
              <w:top w:val="nil"/>
              <w:left w:val="nil"/>
              <w:bottom w:val="single" w:sz="12" w:space="0" w:color="auto"/>
              <w:right w:val="nil"/>
            </w:tcBorders>
            <w:shd w:val="clear" w:color="auto" w:fill="auto"/>
            <w:vAlign w:val="center"/>
            <w:hideMark/>
          </w:tcPr>
          <w:p w14:paraId="4B0E64BD" w14:textId="77777777" w:rsidR="001E7E65" w:rsidRPr="008B411B" w:rsidRDefault="001E7E65" w:rsidP="008069DC">
            <w:pPr>
              <w:rPr>
                <w:b/>
                <w:bCs/>
                <w:color w:val="000000"/>
              </w:rPr>
            </w:pPr>
            <w:r w:rsidRPr="008B411B">
              <w:rPr>
                <w:b/>
                <w:bCs/>
                <w:color w:val="000000"/>
              </w:rPr>
              <w:t>Población por tenencia de vivienda</w:t>
            </w:r>
          </w:p>
        </w:tc>
        <w:tc>
          <w:tcPr>
            <w:tcW w:w="1200" w:type="dxa"/>
            <w:tcBorders>
              <w:top w:val="nil"/>
              <w:left w:val="nil"/>
              <w:bottom w:val="single" w:sz="12" w:space="0" w:color="auto"/>
              <w:right w:val="nil"/>
            </w:tcBorders>
            <w:shd w:val="clear" w:color="auto" w:fill="auto"/>
            <w:noWrap/>
            <w:vAlign w:val="center"/>
            <w:hideMark/>
          </w:tcPr>
          <w:p w14:paraId="023B8C31" w14:textId="77777777" w:rsidR="001E7E65" w:rsidRPr="008B411B" w:rsidRDefault="001E7E65" w:rsidP="008069DC">
            <w:pPr>
              <w:jc w:val="center"/>
              <w:rPr>
                <w:color w:val="000000"/>
              </w:rPr>
            </w:pPr>
            <w:r w:rsidRPr="008B411B">
              <w:rPr>
                <w:color w:val="000000"/>
              </w:rPr>
              <w:t>10</w:t>
            </w:r>
          </w:p>
        </w:tc>
        <w:tc>
          <w:tcPr>
            <w:tcW w:w="1200" w:type="dxa"/>
            <w:tcBorders>
              <w:top w:val="nil"/>
              <w:left w:val="nil"/>
              <w:bottom w:val="single" w:sz="12" w:space="0" w:color="auto"/>
              <w:right w:val="nil"/>
            </w:tcBorders>
            <w:shd w:val="clear" w:color="auto" w:fill="auto"/>
            <w:noWrap/>
            <w:vAlign w:val="center"/>
            <w:hideMark/>
          </w:tcPr>
          <w:p w14:paraId="417DEBFF" w14:textId="77777777" w:rsidR="001E7E65" w:rsidRPr="008B411B" w:rsidRDefault="001E7E65" w:rsidP="008069DC">
            <w:pPr>
              <w:jc w:val="center"/>
              <w:rPr>
                <w:color w:val="000000"/>
              </w:rPr>
            </w:pPr>
            <w:r w:rsidRPr="008B411B">
              <w:rPr>
                <w:color w:val="000000"/>
              </w:rPr>
              <w:t>11</w:t>
            </w:r>
          </w:p>
        </w:tc>
        <w:tc>
          <w:tcPr>
            <w:tcW w:w="1200" w:type="dxa"/>
            <w:tcBorders>
              <w:top w:val="nil"/>
              <w:left w:val="nil"/>
              <w:bottom w:val="single" w:sz="12" w:space="0" w:color="auto"/>
              <w:right w:val="nil"/>
            </w:tcBorders>
            <w:shd w:val="clear" w:color="auto" w:fill="auto"/>
            <w:noWrap/>
            <w:vAlign w:val="center"/>
            <w:hideMark/>
          </w:tcPr>
          <w:p w14:paraId="16D37853" w14:textId="77777777" w:rsidR="001E7E65" w:rsidRPr="008B411B" w:rsidRDefault="001E7E65" w:rsidP="008069DC">
            <w:pPr>
              <w:jc w:val="center"/>
              <w:rPr>
                <w:color w:val="000000"/>
              </w:rPr>
            </w:pPr>
            <w:r w:rsidRPr="008B411B">
              <w:rPr>
                <w:color w:val="000000"/>
              </w:rPr>
              <w:t>7</w:t>
            </w:r>
          </w:p>
        </w:tc>
      </w:tr>
    </w:tbl>
    <w:p w14:paraId="41116D0F" w14:textId="310066FA" w:rsidR="001E7E65" w:rsidRDefault="001E7E65" w:rsidP="008069DC">
      <w:pPr>
        <w:pStyle w:val="ListParagraph"/>
        <w:spacing w:line="240" w:lineRule="auto"/>
      </w:pPr>
    </w:p>
    <w:p w14:paraId="4858D92C" w14:textId="32404E65" w:rsidR="00313586" w:rsidRDefault="00313586" w:rsidP="008069DC">
      <w:pPr>
        <w:pStyle w:val="ListParagraph"/>
        <w:spacing w:line="240" w:lineRule="auto"/>
      </w:pPr>
    </w:p>
    <w:p w14:paraId="680C3EAC" w14:textId="77777777" w:rsidR="008069DC" w:rsidRDefault="008069DC" w:rsidP="008069DC">
      <w:pPr>
        <w:pStyle w:val="ListParagraph"/>
        <w:spacing w:line="240" w:lineRule="auto"/>
      </w:pPr>
    </w:p>
    <w:p w14:paraId="73B3DB16" w14:textId="59A20752" w:rsidR="001E7E65" w:rsidRDefault="00364DC4" w:rsidP="008069DC">
      <w:pPr>
        <w:pStyle w:val="Caption"/>
        <w:ind w:firstLine="0"/>
        <w:rPr>
          <w:color w:val="auto"/>
          <w:sz w:val="24"/>
          <w:szCs w:val="24"/>
        </w:rPr>
      </w:pPr>
      <w:bookmarkStart w:id="35" w:name="_Toc54046037"/>
      <w:r w:rsidRPr="00F6539B">
        <w:rPr>
          <w:b/>
          <w:bCs/>
          <w:i w:val="0"/>
          <w:iCs w:val="0"/>
          <w:color w:val="auto"/>
          <w:sz w:val="24"/>
          <w:szCs w:val="24"/>
        </w:rPr>
        <w:t xml:space="preserve">Tabla </w:t>
      </w:r>
      <w:r w:rsidRPr="00F6539B">
        <w:rPr>
          <w:b/>
          <w:bCs/>
          <w:i w:val="0"/>
          <w:iCs w:val="0"/>
          <w:color w:val="auto"/>
          <w:sz w:val="24"/>
          <w:szCs w:val="24"/>
        </w:rPr>
        <w:fldChar w:fldCharType="begin"/>
      </w:r>
      <w:r w:rsidRPr="00F6539B">
        <w:rPr>
          <w:b/>
          <w:bCs/>
          <w:i w:val="0"/>
          <w:iCs w:val="0"/>
          <w:color w:val="auto"/>
          <w:sz w:val="24"/>
          <w:szCs w:val="24"/>
        </w:rPr>
        <w:instrText xml:space="preserve"> SEQ Tabla \* ARABIC </w:instrText>
      </w:r>
      <w:r w:rsidRPr="00F6539B">
        <w:rPr>
          <w:b/>
          <w:bCs/>
          <w:i w:val="0"/>
          <w:iCs w:val="0"/>
          <w:color w:val="auto"/>
          <w:sz w:val="24"/>
          <w:szCs w:val="24"/>
        </w:rPr>
        <w:fldChar w:fldCharType="separate"/>
      </w:r>
      <w:r w:rsidR="00BA1E0E">
        <w:rPr>
          <w:b/>
          <w:bCs/>
          <w:i w:val="0"/>
          <w:iCs w:val="0"/>
          <w:noProof/>
          <w:color w:val="auto"/>
          <w:sz w:val="24"/>
          <w:szCs w:val="24"/>
        </w:rPr>
        <w:t>7</w:t>
      </w:r>
      <w:r w:rsidRPr="00F6539B">
        <w:rPr>
          <w:b/>
          <w:bCs/>
          <w:i w:val="0"/>
          <w:iCs w:val="0"/>
          <w:color w:val="auto"/>
          <w:sz w:val="24"/>
          <w:szCs w:val="24"/>
        </w:rPr>
        <w:fldChar w:fldCharType="end"/>
      </w:r>
      <w:r w:rsidRPr="00F6539B">
        <w:rPr>
          <w:b/>
          <w:bCs/>
          <w:i w:val="0"/>
          <w:iCs w:val="0"/>
          <w:color w:val="auto"/>
          <w:sz w:val="24"/>
          <w:szCs w:val="24"/>
        </w:rPr>
        <w:t>.</w:t>
      </w:r>
      <w:r w:rsidRPr="00F6539B">
        <w:rPr>
          <w:color w:val="auto"/>
          <w:sz w:val="24"/>
          <w:szCs w:val="24"/>
        </w:rPr>
        <w:t xml:space="preserve"> </w:t>
      </w:r>
      <w:r w:rsidR="006E725A" w:rsidRPr="006E725A">
        <w:rPr>
          <w:color w:val="FFFFFF" w:themeColor="background1"/>
          <w:sz w:val="24"/>
          <w:szCs w:val="24"/>
        </w:rPr>
        <w:t>Población según estrato socioeconómico</w:t>
      </w:r>
      <w:bookmarkEnd w:id="35"/>
    </w:p>
    <w:p w14:paraId="153289BC" w14:textId="36BEDCC8" w:rsidR="006E725A" w:rsidRPr="006E725A" w:rsidRDefault="006E725A" w:rsidP="008069DC">
      <w:pPr>
        <w:rPr>
          <w:i/>
          <w:iCs/>
          <w:lang w:eastAsia="en-US"/>
        </w:rPr>
      </w:pPr>
      <w:r w:rsidRPr="006E725A">
        <w:rPr>
          <w:i/>
          <w:iCs/>
        </w:rPr>
        <w:t>Población según estrato socioeconómico</w:t>
      </w:r>
    </w:p>
    <w:tbl>
      <w:tblPr>
        <w:tblW w:w="7186" w:type="dxa"/>
        <w:tblLayout w:type="fixed"/>
        <w:tblCellMar>
          <w:left w:w="70" w:type="dxa"/>
          <w:right w:w="70" w:type="dxa"/>
        </w:tblCellMar>
        <w:tblLook w:val="04A0" w:firstRow="1" w:lastRow="0" w:firstColumn="1" w:lastColumn="0" w:noHBand="0" w:noVBand="1"/>
      </w:tblPr>
      <w:tblGrid>
        <w:gridCol w:w="2410"/>
        <w:gridCol w:w="850"/>
        <w:gridCol w:w="709"/>
        <w:gridCol w:w="709"/>
        <w:gridCol w:w="807"/>
        <w:gridCol w:w="851"/>
        <w:gridCol w:w="850"/>
      </w:tblGrid>
      <w:tr w:rsidR="001E7E65" w:rsidRPr="008B411B" w14:paraId="1582ABDE" w14:textId="77777777" w:rsidTr="00416945">
        <w:trPr>
          <w:trHeight w:val="345"/>
        </w:trPr>
        <w:tc>
          <w:tcPr>
            <w:tcW w:w="2410" w:type="dxa"/>
            <w:tcBorders>
              <w:top w:val="single" w:sz="12" w:space="0" w:color="auto"/>
              <w:left w:val="nil"/>
              <w:bottom w:val="single" w:sz="12" w:space="0" w:color="auto"/>
              <w:right w:val="nil"/>
            </w:tcBorders>
            <w:shd w:val="clear" w:color="auto" w:fill="auto"/>
            <w:vAlign w:val="center"/>
            <w:hideMark/>
          </w:tcPr>
          <w:p w14:paraId="55E8DE31" w14:textId="77777777" w:rsidR="001E7E65" w:rsidRPr="008B411B" w:rsidRDefault="001E7E65" w:rsidP="008069DC">
            <w:pPr>
              <w:rPr>
                <w:b/>
                <w:bCs/>
                <w:color w:val="000000"/>
              </w:rPr>
            </w:pPr>
            <w:r w:rsidRPr="008B411B">
              <w:rPr>
                <w:b/>
                <w:bCs/>
                <w:color w:val="000000"/>
              </w:rPr>
              <w:t> </w:t>
            </w:r>
          </w:p>
        </w:tc>
        <w:tc>
          <w:tcPr>
            <w:tcW w:w="850" w:type="dxa"/>
            <w:tcBorders>
              <w:top w:val="single" w:sz="12" w:space="0" w:color="auto"/>
              <w:left w:val="nil"/>
              <w:bottom w:val="single" w:sz="12" w:space="0" w:color="auto"/>
              <w:right w:val="nil"/>
            </w:tcBorders>
            <w:shd w:val="clear" w:color="auto" w:fill="auto"/>
            <w:vAlign w:val="center"/>
            <w:hideMark/>
          </w:tcPr>
          <w:p w14:paraId="61A0D9BC" w14:textId="77777777" w:rsidR="001E7E65" w:rsidRPr="008B411B" w:rsidRDefault="001E7E65" w:rsidP="008069DC">
            <w:pPr>
              <w:jc w:val="center"/>
              <w:rPr>
                <w:b/>
                <w:bCs/>
                <w:color w:val="000000"/>
              </w:rPr>
            </w:pPr>
            <w:r w:rsidRPr="008B411B">
              <w:rPr>
                <w:b/>
                <w:bCs/>
                <w:color w:val="000000"/>
              </w:rPr>
              <w:t>uno</w:t>
            </w:r>
          </w:p>
        </w:tc>
        <w:tc>
          <w:tcPr>
            <w:tcW w:w="709" w:type="dxa"/>
            <w:tcBorders>
              <w:top w:val="single" w:sz="12" w:space="0" w:color="auto"/>
              <w:left w:val="nil"/>
              <w:bottom w:val="single" w:sz="12" w:space="0" w:color="auto"/>
              <w:right w:val="nil"/>
            </w:tcBorders>
            <w:shd w:val="clear" w:color="auto" w:fill="auto"/>
            <w:vAlign w:val="center"/>
            <w:hideMark/>
          </w:tcPr>
          <w:p w14:paraId="72CDFCA0" w14:textId="77777777" w:rsidR="001E7E65" w:rsidRPr="008B411B" w:rsidRDefault="001E7E65" w:rsidP="008069DC">
            <w:pPr>
              <w:jc w:val="center"/>
              <w:rPr>
                <w:b/>
                <w:bCs/>
                <w:color w:val="000000"/>
              </w:rPr>
            </w:pPr>
            <w:r w:rsidRPr="008B411B">
              <w:rPr>
                <w:b/>
                <w:bCs/>
                <w:color w:val="000000"/>
              </w:rPr>
              <w:t xml:space="preserve">dos </w:t>
            </w:r>
          </w:p>
        </w:tc>
        <w:tc>
          <w:tcPr>
            <w:tcW w:w="709" w:type="dxa"/>
            <w:tcBorders>
              <w:top w:val="single" w:sz="12" w:space="0" w:color="auto"/>
              <w:left w:val="nil"/>
              <w:bottom w:val="single" w:sz="12" w:space="0" w:color="auto"/>
              <w:right w:val="nil"/>
            </w:tcBorders>
            <w:shd w:val="clear" w:color="auto" w:fill="auto"/>
            <w:vAlign w:val="center"/>
            <w:hideMark/>
          </w:tcPr>
          <w:p w14:paraId="63618594" w14:textId="77777777" w:rsidR="001E7E65" w:rsidRPr="008B411B" w:rsidRDefault="001E7E65" w:rsidP="008069DC">
            <w:pPr>
              <w:jc w:val="center"/>
              <w:rPr>
                <w:b/>
                <w:bCs/>
                <w:color w:val="000000"/>
              </w:rPr>
            </w:pPr>
            <w:r w:rsidRPr="008B411B">
              <w:rPr>
                <w:b/>
                <w:bCs/>
                <w:color w:val="000000"/>
              </w:rPr>
              <w:t xml:space="preserve">tres </w:t>
            </w:r>
          </w:p>
        </w:tc>
        <w:tc>
          <w:tcPr>
            <w:tcW w:w="807" w:type="dxa"/>
            <w:tcBorders>
              <w:top w:val="single" w:sz="12" w:space="0" w:color="auto"/>
              <w:left w:val="nil"/>
              <w:bottom w:val="single" w:sz="12" w:space="0" w:color="auto"/>
              <w:right w:val="nil"/>
            </w:tcBorders>
            <w:shd w:val="clear" w:color="auto" w:fill="auto"/>
            <w:vAlign w:val="center"/>
            <w:hideMark/>
          </w:tcPr>
          <w:p w14:paraId="2F4E578F" w14:textId="77777777" w:rsidR="001E7E65" w:rsidRPr="008B411B" w:rsidRDefault="001E7E65" w:rsidP="008069DC">
            <w:pPr>
              <w:jc w:val="center"/>
              <w:rPr>
                <w:b/>
                <w:bCs/>
                <w:color w:val="000000"/>
              </w:rPr>
            </w:pPr>
            <w:r w:rsidRPr="008B411B">
              <w:rPr>
                <w:b/>
                <w:bCs/>
                <w:color w:val="000000"/>
              </w:rPr>
              <w:t>cuatro</w:t>
            </w:r>
          </w:p>
        </w:tc>
        <w:tc>
          <w:tcPr>
            <w:tcW w:w="851" w:type="dxa"/>
            <w:tcBorders>
              <w:top w:val="single" w:sz="12" w:space="0" w:color="auto"/>
              <w:left w:val="nil"/>
              <w:bottom w:val="single" w:sz="12" w:space="0" w:color="auto"/>
              <w:right w:val="nil"/>
            </w:tcBorders>
            <w:shd w:val="clear" w:color="auto" w:fill="auto"/>
            <w:vAlign w:val="center"/>
            <w:hideMark/>
          </w:tcPr>
          <w:p w14:paraId="6B81C5CA" w14:textId="77777777" w:rsidR="001E7E65" w:rsidRPr="008B411B" w:rsidRDefault="001E7E65" w:rsidP="008069DC">
            <w:pPr>
              <w:jc w:val="center"/>
              <w:rPr>
                <w:b/>
                <w:bCs/>
                <w:color w:val="000000"/>
              </w:rPr>
            </w:pPr>
            <w:r w:rsidRPr="008B411B">
              <w:rPr>
                <w:b/>
                <w:bCs/>
                <w:color w:val="000000"/>
              </w:rPr>
              <w:t>cinco</w:t>
            </w:r>
          </w:p>
        </w:tc>
        <w:tc>
          <w:tcPr>
            <w:tcW w:w="850" w:type="dxa"/>
            <w:tcBorders>
              <w:top w:val="single" w:sz="12" w:space="0" w:color="auto"/>
              <w:left w:val="nil"/>
              <w:bottom w:val="single" w:sz="12" w:space="0" w:color="auto"/>
              <w:right w:val="nil"/>
            </w:tcBorders>
            <w:shd w:val="clear" w:color="auto" w:fill="auto"/>
            <w:vAlign w:val="center"/>
            <w:hideMark/>
          </w:tcPr>
          <w:p w14:paraId="6C8DC31A" w14:textId="77777777" w:rsidR="001E7E65" w:rsidRPr="008B411B" w:rsidRDefault="001E7E65" w:rsidP="008069DC">
            <w:pPr>
              <w:jc w:val="center"/>
              <w:rPr>
                <w:b/>
                <w:bCs/>
                <w:color w:val="000000"/>
              </w:rPr>
            </w:pPr>
            <w:r w:rsidRPr="008B411B">
              <w:rPr>
                <w:b/>
                <w:bCs/>
                <w:color w:val="000000"/>
              </w:rPr>
              <w:t>seis</w:t>
            </w:r>
          </w:p>
        </w:tc>
      </w:tr>
      <w:tr w:rsidR="001E7E65" w:rsidRPr="008B411B" w14:paraId="5C327CEC" w14:textId="77777777" w:rsidTr="00416945">
        <w:trPr>
          <w:trHeight w:val="512"/>
        </w:trPr>
        <w:tc>
          <w:tcPr>
            <w:tcW w:w="2410" w:type="dxa"/>
            <w:tcBorders>
              <w:top w:val="nil"/>
              <w:left w:val="nil"/>
              <w:bottom w:val="single" w:sz="12" w:space="0" w:color="auto"/>
              <w:right w:val="nil"/>
            </w:tcBorders>
            <w:shd w:val="clear" w:color="auto" w:fill="auto"/>
            <w:vAlign w:val="center"/>
            <w:hideMark/>
          </w:tcPr>
          <w:p w14:paraId="51081B05" w14:textId="77777777" w:rsidR="001E7E65" w:rsidRPr="008B411B" w:rsidRDefault="001E7E65" w:rsidP="008069DC">
            <w:pPr>
              <w:rPr>
                <w:b/>
                <w:bCs/>
                <w:color w:val="000000"/>
              </w:rPr>
            </w:pPr>
            <w:r w:rsidRPr="008B411B">
              <w:rPr>
                <w:b/>
                <w:bCs/>
                <w:color w:val="000000"/>
              </w:rPr>
              <w:t>Población por estrato</w:t>
            </w:r>
          </w:p>
        </w:tc>
        <w:tc>
          <w:tcPr>
            <w:tcW w:w="850" w:type="dxa"/>
            <w:tcBorders>
              <w:top w:val="nil"/>
              <w:left w:val="nil"/>
              <w:bottom w:val="single" w:sz="12" w:space="0" w:color="auto"/>
              <w:right w:val="nil"/>
            </w:tcBorders>
            <w:shd w:val="clear" w:color="auto" w:fill="auto"/>
            <w:noWrap/>
            <w:vAlign w:val="center"/>
            <w:hideMark/>
          </w:tcPr>
          <w:p w14:paraId="3F017193" w14:textId="77777777" w:rsidR="001E7E65" w:rsidRPr="008B411B" w:rsidRDefault="001E7E65" w:rsidP="008069DC">
            <w:pPr>
              <w:jc w:val="center"/>
              <w:rPr>
                <w:color w:val="000000"/>
              </w:rPr>
            </w:pPr>
            <w:r w:rsidRPr="008B411B">
              <w:rPr>
                <w:color w:val="000000"/>
              </w:rPr>
              <w:t>1</w:t>
            </w:r>
          </w:p>
        </w:tc>
        <w:tc>
          <w:tcPr>
            <w:tcW w:w="709" w:type="dxa"/>
            <w:tcBorders>
              <w:top w:val="nil"/>
              <w:left w:val="nil"/>
              <w:bottom w:val="single" w:sz="12" w:space="0" w:color="auto"/>
              <w:right w:val="nil"/>
            </w:tcBorders>
            <w:shd w:val="clear" w:color="auto" w:fill="auto"/>
            <w:noWrap/>
            <w:vAlign w:val="center"/>
            <w:hideMark/>
          </w:tcPr>
          <w:p w14:paraId="356ED750" w14:textId="77777777" w:rsidR="001E7E65" w:rsidRPr="008B411B" w:rsidRDefault="001E7E65" w:rsidP="008069DC">
            <w:pPr>
              <w:jc w:val="center"/>
              <w:rPr>
                <w:color w:val="000000"/>
              </w:rPr>
            </w:pPr>
            <w:r w:rsidRPr="008B411B">
              <w:rPr>
                <w:color w:val="000000"/>
              </w:rPr>
              <w:t>6</w:t>
            </w:r>
          </w:p>
        </w:tc>
        <w:tc>
          <w:tcPr>
            <w:tcW w:w="709" w:type="dxa"/>
            <w:tcBorders>
              <w:top w:val="nil"/>
              <w:left w:val="nil"/>
              <w:bottom w:val="single" w:sz="12" w:space="0" w:color="auto"/>
              <w:right w:val="nil"/>
            </w:tcBorders>
            <w:shd w:val="clear" w:color="auto" w:fill="auto"/>
            <w:noWrap/>
            <w:vAlign w:val="center"/>
            <w:hideMark/>
          </w:tcPr>
          <w:p w14:paraId="7846F9C4" w14:textId="77777777" w:rsidR="001E7E65" w:rsidRPr="008B411B" w:rsidRDefault="001E7E65" w:rsidP="008069DC">
            <w:pPr>
              <w:jc w:val="center"/>
              <w:rPr>
                <w:color w:val="000000"/>
              </w:rPr>
            </w:pPr>
            <w:r w:rsidRPr="008B411B">
              <w:rPr>
                <w:color w:val="000000"/>
              </w:rPr>
              <w:t>10</w:t>
            </w:r>
          </w:p>
        </w:tc>
        <w:tc>
          <w:tcPr>
            <w:tcW w:w="807" w:type="dxa"/>
            <w:tcBorders>
              <w:top w:val="nil"/>
              <w:left w:val="nil"/>
              <w:bottom w:val="single" w:sz="12" w:space="0" w:color="auto"/>
              <w:right w:val="nil"/>
            </w:tcBorders>
            <w:shd w:val="clear" w:color="auto" w:fill="auto"/>
            <w:noWrap/>
            <w:vAlign w:val="center"/>
            <w:hideMark/>
          </w:tcPr>
          <w:p w14:paraId="55E8CF02" w14:textId="77777777" w:rsidR="001E7E65" w:rsidRPr="008B411B" w:rsidRDefault="001E7E65" w:rsidP="008069DC">
            <w:pPr>
              <w:jc w:val="center"/>
              <w:rPr>
                <w:color w:val="000000"/>
              </w:rPr>
            </w:pPr>
            <w:r w:rsidRPr="008B411B">
              <w:rPr>
                <w:color w:val="000000"/>
              </w:rPr>
              <w:t>3</w:t>
            </w:r>
          </w:p>
        </w:tc>
        <w:tc>
          <w:tcPr>
            <w:tcW w:w="851" w:type="dxa"/>
            <w:tcBorders>
              <w:top w:val="nil"/>
              <w:left w:val="nil"/>
              <w:bottom w:val="single" w:sz="12" w:space="0" w:color="auto"/>
              <w:right w:val="nil"/>
            </w:tcBorders>
            <w:shd w:val="clear" w:color="auto" w:fill="auto"/>
            <w:noWrap/>
            <w:vAlign w:val="center"/>
            <w:hideMark/>
          </w:tcPr>
          <w:p w14:paraId="5F5A74D7" w14:textId="77777777" w:rsidR="001E7E65" w:rsidRPr="008B411B" w:rsidRDefault="001E7E65" w:rsidP="008069DC">
            <w:pPr>
              <w:jc w:val="center"/>
              <w:rPr>
                <w:color w:val="000000"/>
              </w:rPr>
            </w:pPr>
            <w:r w:rsidRPr="008B411B">
              <w:rPr>
                <w:color w:val="000000"/>
              </w:rPr>
              <w:t>7</w:t>
            </w:r>
          </w:p>
        </w:tc>
        <w:tc>
          <w:tcPr>
            <w:tcW w:w="850" w:type="dxa"/>
            <w:tcBorders>
              <w:top w:val="nil"/>
              <w:left w:val="nil"/>
              <w:bottom w:val="single" w:sz="12" w:space="0" w:color="auto"/>
              <w:right w:val="nil"/>
            </w:tcBorders>
            <w:shd w:val="clear" w:color="auto" w:fill="auto"/>
            <w:noWrap/>
            <w:vAlign w:val="center"/>
            <w:hideMark/>
          </w:tcPr>
          <w:p w14:paraId="2C413246" w14:textId="77777777" w:rsidR="001E7E65" w:rsidRPr="008B411B" w:rsidRDefault="001E7E65" w:rsidP="008069DC">
            <w:pPr>
              <w:jc w:val="center"/>
              <w:rPr>
                <w:color w:val="000000"/>
              </w:rPr>
            </w:pPr>
            <w:r w:rsidRPr="008B411B">
              <w:rPr>
                <w:color w:val="000000"/>
              </w:rPr>
              <w:t>1</w:t>
            </w:r>
          </w:p>
        </w:tc>
      </w:tr>
    </w:tbl>
    <w:p w14:paraId="509B7E5D" w14:textId="2852D68A" w:rsidR="00FB4AAC" w:rsidRDefault="00FB4AAC" w:rsidP="008069DC">
      <w:pPr>
        <w:pStyle w:val="ListParagraph"/>
        <w:spacing w:line="240" w:lineRule="auto"/>
      </w:pPr>
    </w:p>
    <w:p w14:paraId="0CFD3DCF" w14:textId="1F4EAEFF" w:rsidR="008069DC" w:rsidRDefault="008069DC" w:rsidP="008069DC">
      <w:pPr>
        <w:pStyle w:val="ListParagraph"/>
        <w:spacing w:line="240" w:lineRule="auto"/>
      </w:pPr>
    </w:p>
    <w:p w14:paraId="289C3398" w14:textId="77777777" w:rsidR="008069DC" w:rsidRDefault="008069DC" w:rsidP="008069DC">
      <w:pPr>
        <w:pStyle w:val="ListParagraph"/>
        <w:spacing w:line="240" w:lineRule="auto"/>
      </w:pPr>
    </w:p>
    <w:p w14:paraId="20BC7E31" w14:textId="6272F758" w:rsidR="001E7E65" w:rsidRDefault="00364DC4" w:rsidP="008069DC">
      <w:pPr>
        <w:pStyle w:val="Caption"/>
        <w:ind w:firstLine="0"/>
        <w:rPr>
          <w:color w:val="auto"/>
          <w:sz w:val="24"/>
          <w:szCs w:val="24"/>
        </w:rPr>
      </w:pPr>
      <w:bookmarkStart w:id="36" w:name="_Toc54046038"/>
      <w:r w:rsidRPr="00364DC4">
        <w:rPr>
          <w:b/>
          <w:bCs/>
          <w:i w:val="0"/>
          <w:iCs w:val="0"/>
          <w:color w:val="auto"/>
          <w:sz w:val="24"/>
          <w:szCs w:val="24"/>
        </w:rPr>
        <w:t xml:space="preserve">Tabla </w:t>
      </w:r>
      <w:r w:rsidRPr="00364DC4">
        <w:rPr>
          <w:b/>
          <w:bCs/>
          <w:i w:val="0"/>
          <w:iCs w:val="0"/>
          <w:color w:val="auto"/>
          <w:sz w:val="24"/>
          <w:szCs w:val="24"/>
        </w:rPr>
        <w:fldChar w:fldCharType="begin"/>
      </w:r>
      <w:r w:rsidRPr="00364DC4">
        <w:rPr>
          <w:b/>
          <w:bCs/>
          <w:i w:val="0"/>
          <w:iCs w:val="0"/>
          <w:color w:val="auto"/>
          <w:sz w:val="24"/>
          <w:szCs w:val="24"/>
        </w:rPr>
        <w:instrText xml:space="preserve"> SEQ Tabla \* ARABIC </w:instrText>
      </w:r>
      <w:r w:rsidRPr="00364DC4">
        <w:rPr>
          <w:b/>
          <w:bCs/>
          <w:i w:val="0"/>
          <w:iCs w:val="0"/>
          <w:color w:val="auto"/>
          <w:sz w:val="24"/>
          <w:szCs w:val="24"/>
        </w:rPr>
        <w:fldChar w:fldCharType="separate"/>
      </w:r>
      <w:r w:rsidR="00BA1E0E">
        <w:rPr>
          <w:b/>
          <w:bCs/>
          <w:i w:val="0"/>
          <w:iCs w:val="0"/>
          <w:noProof/>
          <w:color w:val="auto"/>
          <w:sz w:val="24"/>
          <w:szCs w:val="24"/>
        </w:rPr>
        <w:t>8</w:t>
      </w:r>
      <w:r w:rsidRPr="00364DC4">
        <w:rPr>
          <w:b/>
          <w:bCs/>
          <w:i w:val="0"/>
          <w:iCs w:val="0"/>
          <w:color w:val="auto"/>
          <w:sz w:val="24"/>
          <w:szCs w:val="24"/>
        </w:rPr>
        <w:fldChar w:fldCharType="end"/>
      </w:r>
      <w:r w:rsidRPr="00364DC4">
        <w:rPr>
          <w:b/>
          <w:bCs/>
          <w:i w:val="0"/>
          <w:iCs w:val="0"/>
          <w:color w:val="auto"/>
          <w:sz w:val="24"/>
          <w:szCs w:val="24"/>
        </w:rPr>
        <w:t>.</w:t>
      </w:r>
      <w:r w:rsidRPr="00364DC4">
        <w:rPr>
          <w:i w:val="0"/>
          <w:iCs w:val="0"/>
          <w:color w:val="auto"/>
          <w:sz w:val="24"/>
          <w:szCs w:val="24"/>
        </w:rPr>
        <w:t xml:space="preserve"> </w:t>
      </w:r>
      <w:r w:rsidR="006E725A" w:rsidRPr="006E725A">
        <w:rPr>
          <w:color w:val="FFFFFF" w:themeColor="background1"/>
          <w:sz w:val="24"/>
          <w:szCs w:val="24"/>
        </w:rPr>
        <w:t>Población según estado civil</w:t>
      </w:r>
      <w:bookmarkEnd w:id="36"/>
    </w:p>
    <w:p w14:paraId="278A4CAC" w14:textId="7FAC1B94" w:rsidR="006E725A" w:rsidRPr="006E725A" w:rsidRDefault="006E725A" w:rsidP="008069DC">
      <w:pPr>
        <w:rPr>
          <w:i/>
          <w:iCs/>
          <w:lang w:eastAsia="en-US"/>
        </w:rPr>
      </w:pPr>
      <w:r w:rsidRPr="006E725A">
        <w:rPr>
          <w:i/>
          <w:iCs/>
        </w:rPr>
        <w:t>Población según estado civil</w:t>
      </w:r>
    </w:p>
    <w:tbl>
      <w:tblPr>
        <w:tblW w:w="6643" w:type="dxa"/>
        <w:tblCellMar>
          <w:left w:w="70" w:type="dxa"/>
          <w:right w:w="70" w:type="dxa"/>
        </w:tblCellMar>
        <w:tblLook w:val="04A0" w:firstRow="1" w:lastRow="0" w:firstColumn="1" w:lastColumn="0" w:noHBand="0" w:noVBand="1"/>
      </w:tblPr>
      <w:tblGrid>
        <w:gridCol w:w="1843"/>
        <w:gridCol w:w="1200"/>
        <w:gridCol w:w="1200"/>
        <w:gridCol w:w="1200"/>
        <w:gridCol w:w="1200"/>
      </w:tblGrid>
      <w:tr w:rsidR="001E7E65" w:rsidRPr="008B411B" w14:paraId="6E78D788" w14:textId="77777777" w:rsidTr="00416945">
        <w:trPr>
          <w:trHeight w:val="345"/>
        </w:trPr>
        <w:tc>
          <w:tcPr>
            <w:tcW w:w="1843" w:type="dxa"/>
            <w:tcBorders>
              <w:top w:val="single" w:sz="12" w:space="0" w:color="auto"/>
              <w:left w:val="nil"/>
              <w:bottom w:val="single" w:sz="12" w:space="0" w:color="auto"/>
              <w:right w:val="nil"/>
            </w:tcBorders>
            <w:shd w:val="clear" w:color="auto" w:fill="auto"/>
            <w:vAlign w:val="center"/>
            <w:hideMark/>
          </w:tcPr>
          <w:p w14:paraId="7A41CFA0" w14:textId="77777777" w:rsidR="001E7E65" w:rsidRPr="008B411B" w:rsidRDefault="001E7E65" w:rsidP="008069DC">
            <w:pPr>
              <w:rPr>
                <w:b/>
                <w:bCs/>
                <w:color w:val="000000"/>
              </w:rPr>
            </w:pPr>
            <w:r w:rsidRPr="008B411B">
              <w:rPr>
                <w:b/>
                <w:bCs/>
                <w:color w:val="000000"/>
              </w:rPr>
              <w:t> </w:t>
            </w:r>
          </w:p>
        </w:tc>
        <w:tc>
          <w:tcPr>
            <w:tcW w:w="1200" w:type="dxa"/>
            <w:tcBorders>
              <w:top w:val="single" w:sz="12" w:space="0" w:color="auto"/>
              <w:left w:val="nil"/>
              <w:bottom w:val="single" w:sz="12" w:space="0" w:color="auto"/>
              <w:right w:val="nil"/>
            </w:tcBorders>
            <w:shd w:val="clear" w:color="auto" w:fill="auto"/>
            <w:noWrap/>
            <w:vAlign w:val="center"/>
            <w:hideMark/>
          </w:tcPr>
          <w:p w14:paraId="49C7254F" w14:textId="77777777" w:rsidR="001E7E65" w:rsidRPr="008B411B" w:rsidRDefault="001E7E65" w:rsidP="008069DC">
            <w:pPr>
              <w:jc w:val="center"/>
              <w:rPr>
                <w:b/>
                <w:bCs/>
                <w:color w:val="000000"/>
              </w:rPr>
            </w:pPr>
            <w:r w:rsidRPr="008B411B">
              <w:rPr>
                <w:b/>
                <w:bCs/>
                <w:color w:val="000000"/>
              </w:rPr>
              <w:t>Soltero</w:t>
            </w:r>
          </w:p>
        </w:tc>
        <w:tc>
          <w:tcPr>
            <w:tcW w:w="1200" w:type="dxa"/>
            <w:tcBorders>
              <w:top w:val="single" w:sz="12" w:space="0" w:color="auto"/>
              <w:left w:val="nil"/>
              <w:bottom w:val="single" w:sz="12" w:space="0" w:color="auto"/>
              <w:right w:val="nil"/>
            </w:tcBorders>
            <w:shd w:val="clear" w:color="auto" w:fill="auto"/>
            <w:noWrap/>
            <w:vAlign w:val="center"/>
            <w:hideMark/>
          </w:tcPr>
          <w:p w14:paraId="77EF2F06" w14:textId="77777777" w:rsidR="001E7E65" w:rsidRPr="008B411B" w:rsidRDefault="001E7E65" w:rsidP="008069DC">
            <w:pPr>
              <w:jc w:val="center"/>
              <w:rPr>
                <w:b/>
                <w:bCs/>
                <w:color w:val="000000"/>
              </w:rPr>
            </w:pPr>
            <w:r w:rsidRPr="008B411B">
              <w:rPr>
                <w:b/>
                <w:bCs/>
                <w:color w:val="000000"/>
              </w:rPr>
              <w:t>Casado</w:t>
            </w:r>
          </w:p>
        </w:tc>
        <w:tc>
          <w:tcPr>
            <w:tcW w:w="1200" w:type="dxa"/>
            <w:tcBorders>
              <w:top w:val="single" w:sz="12" w:space="0" w:color="auto"/>
              <w:left w:val="nil"/>
              <w:bottom w:val="single" w:sz="12" w:space="0" w:color="auto"/>
              <w:right w:val="nil"/>
            </w:tcBorders>
            <w:shd w:val="clear" w:color="auto" w:fill="auto"/>
            <w:noWrap/>
            <w:vAlign w:val="center"/>
            <w:hideMark/>
          </w:tcPr>
          <w:p w14:paraId="2DEBE587" w14:textId="77777777" w:rsidR="001E7E65" w:rsidRPr="008B411B" w:rsidRDefault="001E7E65" w:rsidP="008069DC">
            <w:pPr>
              <w:jc w:val="center"/>
              <w:rPr>
                <w:b/>
                <w:bCs/>
                <w:color w:val="000000"/>
              </w:rPr>
            </w:pPr>
            <w:r w:rsidRPr="008B411B">
              <w:rPr>
                <w:b/>
                <w:bCs/>
                <w:color w:val="000000"/>
              </w:rPr>
              <w:t>Unión libre</w:t>
            </w:r>
          </w:p>
        </w:tc>
        <w:tc>
          <w:tcPr>
            <w:tcW w:w="1200" w:type="dxa"/>
            <w:tcBorders>
              <w:top w:val="single" w:sz="12" w:space="0" w:color="auto"/>
              <w:left w:val="nil"/>
              <w:bottom w:val="single" w:sz="12" w:space="0" w:color="auto"/>
              <w:right w:val="nil"/>
            </w:tcBorders>
            <w:shd w:val="clear" w:color="auto" w:fill="auto"/>
            <w:noWrap/>
            <w:vAlign w:val="center"/>
            <w:hideMark/>
          </w:tcPr>
          <w:p w14:paraId="4DD138B2" w14:textId="77777777" w:rsidR="001E7E65" w:rsidRPr="008B411B" w:rsidRDefault="001E7E65" w:rsidP="008069DC">
            <w:pPr>
              <w:jc w:val="center"/>
              <w:rPr>
                <w:b/>
                <w:bCs/>
                <w:color w:val="000000"/>
              </w:rPr>
            </w:pPr>
            <w:r w:rsidRPr="008B411B">
              <w:rPr>
                <w:b/>
                <w:bCs/>
                <w:color w:val="000000"/>
              </w:rPr>
              <w:t>Separado</w:t>
            </w:r>
          </w:p>
        </w:tc>
      </w:tr>
      <w:tr w:rsidR="001E7E65" w:rsidRPr="008B411B" w14:paraId="5F859BD9" w14:textId="77777777" w:rsidTr="00416945">
        <w:trPr>
          <w:trHeight w:val="678"/>
        </w:trPr>
        <w:tc>
          <w:tcPr>
            <w:tcW w:w="1843" w:type="dxa"/>
            <w:tcBorders>
              <w:top w:val="nil"/>
              <w:left w:val="nil"/>
              <w:bottom w:val="single" w:sz="12" w:space="0" w:color="auto"/>
              <w:right w:val="nil"/>
            </w:tcBorders>
            <w:shd w:val="clear" w:color="auto" w:fill="auto"/>
            <w:vAlign w:val="center"/>
            <w:hideMark/>
          </w:tcPr>
          <w:p w14:paraId="2CF17890" w14:textId="77777777" w:rsidR="001E7E65" w:rsidRPr="008B411B" w:rsidRDefault="001E7E65" w:rsidP="008069DC">
            <w:pPr>
              <w:rPr>
                <w:b/>
                <w:bCs/>
                <w:color w:val="000000"/>
              </w:rPr>
            </w:pPr>
            <w:r w:rsidRPr="008B411B">
              <w:rPr>
                <w:b/>
                <w:bCs/>
                <w:color w:val="000000"/>
              </w:rPr>
              <w:t>Población por estado civil</w:t>
            </w:r>
          </w:p>
        </w:tc>
        <w:tc>
          <w:tcPr>
            <w:tcW w:w="1200" w:type="dxa"/>
            <w:tcBorders>
              <w:top w:val="nil"/>
              <w:left w:val="nil"/>
              <w:bottom w:val="single" w:sz="12" w:space="0" w:color="auto"/>
              <w:right w:val="nil"/>
            </w:tcBorders>
            <w:shd w:val="clear" w:color="auto" w:fill="auto"/>
            <w:noWrap/>
            <w:vAlign w:val="center"/>
            <w:hideMark/>
          </w:tcPr>
          <w:p w14:paraId="46AB0567" w14:textId="77777777" w:rsidR="001E7E65" w:rsidRPr="008B411B" w:rsidRDefault="001E7E65" w:rsidP="008069DC">
            <w:pPr>
              <w:jc w:val="center"/>
              <w:rPr>
                <w:color w:val="000000"/>
              </w:rPr>
            </w:pPr>
            <w:r w:rsidRPr="008B411B">
              <w:rPr>
                <w:color w:val="000000"/>
              </w:rPr>
              <w:t>9</w:t>
            </w:r>
          </w:p>
        </w:tc>
        <w:tc>
          <w:tcPr>
            <w:tcW w:w="1200" w:type="dxa"/>
            <w:tcBorders>
              <w:top w:val="nil"/>
              <w:left w:val="nil"/>
              <w:bottom w:val="single" w:sz="12" w:space="0" w:color="auto"/>
              <w:right w:val="nil"/>
            </w:tcBorders>
            <w:shd w:val="clear" w:color="auto" w:fill="auto"/>
            <w:noWrap/>
            <w:vAlign w:val="center"/>
            <w:hideMark/>
          </w:tcPr>
          <w:p w14:paraId="29FB1922" w14:textId="77777777" w:rsidR="001E7E65" w:rsidRPr="008B411B" w:rsidRDefault="001E7E65" w:rsidP="008069DC">
            <w:pPr>
              <w:jc w:val="center"/>
              <w:rPr>
                <w:color w:val="000000"/>
              </w:rPr>
            </w:pPr>
            <w:r w:rsidRPr="008B411B">
              <w:rPr>
                <w:color w:val="000000"/>
              </w:rPr>
              <w:t>8</w:t>
            </w:r>
          </w:p>
        </w:tc>
        <w:tc>
          <w:tcPr>
            <w:tcW w:w="1200" w:type="dxa"/>
            <w:tcBorders>
              <w:top w:val="nil"/>
              <w:left w:val="nil"/>
              <w:bottom w:val="single" w:sz="12" w:space="0" w:color="auto"/>
              <w:right w:val="nil"/>
            </w:tcBorders>
            <w:shd w:val="clear" w:color="auto" w:fill="auto"/>
            <w:noWrap/>
            <w:vAlign w:val="center"/>
            <w:hideMark/>
          </w:tcPr>
          <w:p w14:paraId="21000997" w14:textId="77777777" w:rsidR="001E7E65" w:rsidRPr="008B411B" w:rsidRDefault="001E7E65" w:rsidP="008069DC">
            <w:pPr>
              <w:jc w:val="center"/>
              <w:rPr>
                <w:color w:val="000000"/>
              </w:rPr>
            </w:pPr>
            <w:r w:rsidRPr="008B411B">
              <w:rPr>
                <w:color w:val="000000"/>
              </w:rPr>
              <w:t>10</w:t>
            </w:r>
          </w:p>
        </w:tc>
        <w:tc>
          <w:tcPr>
            <w:tcW w:w="1200" w:type="dxa"/>
            <w:tcBorders>
              <w:top w:val="nil"/>
              <w:left w:val="nil"/>
              <w:bottom w:val="single" w:sz="12" w:space="0" w:color="auto"/>
              <w:right w:val="nil"/>
            </w:tcBorders>
            <w:shd w:val="clear" w:color="auto" w:fill="auto"/>
            <w:noWrap/>
            <w:vAlign w:val="center"/>
            <w:hideMark/>
          </w:tcPr>
          <w:p w14:paraId="197CB056" w14:textId="77777777" w:rsidR="001E7E65" w:rsidRPr="008B411B" w:rsidRDefault="001E7E65" w:rsidP="008069DC">
            <w:pPr>
              <w:jc w:val="center"/>
              <w:rPr>
                <w:color w:val="000000"/>
              </w:rPr>
            </w:pPr>
            <w:r w:rsidRPr="008B411B">
              <w:rPr>
                <w:color w:val="000000"/>
              </w:rPr>
              <w:t>1</w:t>
            </w:r>
          </w:p>
        </w:tc>
      </w:tr>
    </w:tbl>
    <w:p w14:paraId="23B8AE0C" w14:textId="0EA851E8" w:rsidR="001E7E65" w:rsidRDefault="001E7E65" w:rsidP="001E7E65">
      <w:pPr>
        <w:pStyle w:val="ListParagraph"/>
        <w:spacing w:line="480" w:lineRule="auto"/>
      </w:pPr>
    </w:p>
    <w:p w14:paraId="6A5ADA6A" w14:textId="49BF4A99" w:rsidR="008069DC" w:rsidRDefault="008069DC" w:rsidP="001E7E65">
      <w:pPr>
        <w:pStyle w:val="ListParagraph"/>
        <w:spacing w:line="480" w:lineRule="auto"/>
      </w:pPr>
    </w:p>
    <w:p w14:paraId="4A9DAC58" w14:textId="77777777" w:rsidR="008069DC" w:rsidRDefault="008069DC" w:rsidP="001E7E65">
      <w:pPr>
        <w:pStyle w:val="ListParagraph"/>
        <w:spacing w:line="480" w:lineRule="auto"/>
      </w:pPr>
    </w:p>
    <w:p w14:paraId="7EF9D082" w14:textId="77777777" w:rsidR="001E7E65" w:rsidRDefault="001E7E65" w:rsidP="001E7E65">
      <w:pPr>
        <w:pStyle w:val="ListParagraph"/>
        <w:spacing w:line="480" w:lineRule="auto"/>
      </w:pPr>
    </w:p>
    <w:p w14:paraId="50C0F660" w14:textId="156FDB51" w:rsidR="001E7E65" w:rsidRDefault="001E7E65" w:rsidP="00E838F1">
      <w:pPr>
        <w:pStyle w:val="Heading3"/>
      </w:pPr>
      <w:bookmarkStart w:id="37" w:name="_Toc54051504"/>
      <w:r>
        <w:lastRenderedPageBreak/>
        <w:t>Recolección de datos</w:t>
      </w:r>
      <w:bookmarkEnd w:id="37"/>
    </w:p>
    <w:p w14:paraId="7F3D70EA" w14:textId="77777777" w:rsidR="008069DC" w:rsidRPr="008069DC" w:rsidRDefault="008069DC" w:rsidP="008069DC">
      <w:pPr>
        <w:pStyle w:val="Default"/>
        <w:rPr>
          <w:lang w:val="es-ES"/>
        </w:rPr>
      </w:pPr>
    </w:p>
    <w:p w14:paraId="2086FB65" w14:textId="4F0F2445" w:rsidR="00071D7E" w:rsidRDefault="00071D7E" w:rsidP="008069DC">
      <w:pPr>
        <w:pStyle w:val="parrafo2"/>
      </w:pPr>
      <w:r w:rsidRPr="008069DC">
        <w:rPr>
          <w:rStyle w:val="parrafo2Car"/>
        </w:rPr>
        <w:t xml:space="preserve">Se aplicaron las encuestas de la universidad Javeriana aprobadas por el ministerio del trabajo para la evaluación del estrés (Anexo 1) conformada por 31 ítems (tabla 9) y para la calificación se utilizó la tabla de calificación de la batería (tabla 10) se suministraron los instrumentos de medición a la muestra, es decir: cuestionario de estrés y ficha de datos generales, se ejecutaron jornadas de sensibilización por grupos, enfatizando legislación que regula la aplicación, instrumentos de medición y condiciones de aplicación de la batería de riesgo psicosocial utilizada. Esto se aplica en dos escenarios diferentes antes de la pandemia (pre) y durante la pandemia (post) con una diferencia de 7 meses entre la primera aplicación y la segunda. Para la tabulación y análisis de datos se realiza la Calificación de los cuestionarios y herramientas aplicadas para generar comparativos según las variables requeridas por la investigación y se analizan de manera cuantitativa, posteriormente se socializan los hallazgos obtenidos </w:t>
      </w:r>
      <w:r w:rsidRPr="004A7EAC">
        <w:t>en la medición de los factores de riesgo psicosocial con las partes interesadas</w:t>
      </w:r>
      <w:r>
        <w:t>.</w:t>
      </w:r>
    </w:p>
    <w:p w14:paraId="3AF43A9C" w14:textId="3EF80FE6" w:rsidR="00FB4AAC" w:rsidRDefault="00FB4AAC" w:rsidP="008069DC">
      <w:pPr>
        <w:pStyle w:val="ListParagraph"/>
        <w:spacing w:line="240" w:lineRule="auto"/>
      </w:pPr>
    </w:p>
    <w:p w14:paraId="20069741" w14:textId="1C7724C4" w:rsidR="00FB4AAC" w:rsidRDefault="00FB4AAC" w:rsidP="008069DC">
      <w:pPr>
        <w:pStyle w:val="ListParagraph"/>
        <w:spacing w:line="240" w:lineRule="auto"/>
      </w:pPr>
    </w:p>
    <w:p w14:paraId="6E541F38" w14:textId="324BB698" w:rsidR="001E7E65" w:rsidRDefault="00FB4AAC" w:rsidP="008069DC">
      <w:pPr>
        <w:pStyle w:val="Caption"/>
        <w:ind w:firstLine="0"/>
        <w:rPr>
          <w:sz w:val="24"/>
          <w:szCs w:val="24"/>
        </w:rPr>
      </w:pPr>
      <w:bookmarkStart w:id="38" w:name="_Toc54046039"/>
      <w:r w:rsidRPr="008069DC">
        <w:rPr>
          <w:b/>
          <w:bCs/>
          <w:i w:val="0"/>
          <w:iCs w:val="0"/>
          <w:color w:val="auto"/>
          <w:sz w:val="24"/>
          <w:szCs w:val="24"/>
        </w:rPr>
        <w:t xml:space="preserve">Tabla </w:t>
      </w:r>
      <w:r w:rsidRPr="008069DC">
        <w:rPr>
          <w:b/>
          <w:bCs/>
          <w:i w:val="0"/>
          <w:iCs w:val="0"/>
          <w:color w:val="auto"/>
          <w:sz w:val="24"/>
          <w:szCs w:val="24"/>
        </w:rPr>
        <w:fldChar w:fldCharType="begin"/>
      </w:r>
      <w:r w:rsidRPr="008069DC">
        <w:rPr>
          <w:b/>
          <w:bCs/>
          <w:i w:val="0"/>
          <w:iCs w:val="0"/>
          <w:color w:val="auto"/>
          <w:sz w:val="24"/>
          <w:szCs w:val="24"/>
        </w:rPr>
        <w:instrText xml:space="preserve"> SEQ Tabla \* ARABIC </w:instrText>
      </w:r>
      <w:r w:rsidRPr="008069DC">
        <w:rPr>
          <w:b/>
          <w:bCs/>
          <w:i w:val="0"/>
          <w:iCs w:val="0"/>
          <w:color w:val="auto"/>
          <w:sz w:val="24"/>
          <w:szCs w:val="24"/>
        </w:rPr>
        <w:fldChar w:fldCharType="separate"/>
      </w:r>
      <w:r w:rsidR="00BA1E0E">
        <w:rPr>
          <w:b/>
          <w:bCs/>
          <w:i w:val="0"/>
          <w:iCs w:val="0"/>
          <w:noProof/>
          <w:color w:val="auto"/>
          <w:sz w:val="24"/>
          <w:szCs w:val="24"/>
        </w:rPr>
        <w:t>9</w:t>
      </w:r>
      <w:r w:rsidRPr="008069DC">
        <w:rPr>
          <w:b/>
          <w:bCs/>
          <w:i w:val="0"/>
          <w:iCs w:val="0"/>
          <w:color w:val="auto"/>
          <w:sz w:val="24"/>
          <w:szCs w:val="24"/>
        </w:rPr>
        <w:fldChar w:fldCharType="end"/>
      </w:r>
      <w:r w:rsidRPr="008069DC">
        <w:rPr>
          <w:b/>
          <w:bCs/>
          <w:i w:val="0"/>
          <w:iCs w:val="0"/>
          <w:color w:val="auto"/>
          <w:sz w:val="24"/>
          <w:szCs w:val="24"/>
        </w:rPr>
        <w:t>.</w:t>
      </w:r>
      <w:r w:rsidRPr="008069DC">
        <w:rPr>
          <w:color w:val="FFFFFF" w:themeColor="background1"/>
          <w:sz w:val="24"/>
          <w:szCs w:val="24"/>
        </w:rPr>
        <w:t xml:space="preserve"> </w:t>
      </w:r>
      <w:bookmarkStart w:id="39" w:name="_Hlk54050748"/>
      <w:r w:rsidRPr="008069DC">
        <w:rPr>
          <w:color w:val="FFFFFF" w:themeColor="background1"/>
          <w:sz w:val="24"/>
          <w:szCs w:val="24"/>
        </w:rPr>
        <w:t>Resultados de la selección de los artículos</w:t>
      </w:r>
      <w:bookmarkEnd w:id="38"/>
      <w:bookmarkEnd w:id="39"/>
    </w:p>
    <w:p w14:paraId="628E09D1" w14:textId="398C218F" w:rsidR="008069DC" w:rsidRPr="008069DC" w:rsidRDefault="008069DC" w:rsidP="008069DC">
      <w:pPr>
        <w:rPr>
          <w:i/>
          <w:lang w:eastAsia="en-US"/>
        </w:rPr>
      </w:pPr>
      <w:r w:rsidRPr="008069DC">
        <w:rPr>
          <w:i/>
        </w:rPr>
        <w:t>Resultados de la selección de los artículos</w:t>
      </w:r>
    </w:p>
    <w:tbl>
      <w:tblPr>
        <w:tblW w:w="5453" w:type="dxa"/>
        <w:tblCellMar>
          <w:left w:w="70" w:type="dxa"/>
          <w:right w:w="70" w:type="dxa"/>
        </w:tblCellMar>
        <w:tblLook w:val="04A0" w:firstRow="1" w:lastRow="0" w:firstColumn="1" w:lastColumn="0" w:noHBand="0" w:noVBand="1"/>
      </w:tblPr>
      <w:tblGrid>
        <w:gridCol w:w="4253"/>
        <w:gridCol w:w="1200"/>
      </w:tblGrid>
      <w:tr w:rsidR="001E7E65" w:rsidRPr="00ED2521" w14:paraId="7344A037" w14:textId="77777777" w:rsidTr="00416945">
        <w:trPr>
          <w:trHeight w:val="630"/>
        </w:trPr>
        <w:tc>
          <w:tcPr>
            <w:tcW w:w="4253" w:type="dxa"/>
            <w:tcBorders>
              <w:top w:val="single" w:sz="18" w:space="0" w:color="auto"/>
              <w:left w:val="nil"/>
              <w:bottom w:val="single" w:sz="18" w:space="0" w:color="auto"/>
              <w:right w:val="nil"/>
            </w:tcBorders>
            <w:shd w:val="clear" w:color="auto" w:fill="auto"/>
            <w:vAlign w:val="center"/>
            <w:hideMark/>
          </w:tcPr>
          <w:p w14:paraId="2C3E8FDF" w14:textId="77777777" w:rsidR="001E7E65" w:rsidRPr="00ED2521" w:rsidRDefault="001E7E65" w:rsidP="008069DC">
            <w:pPr>
              <w:jc w:val="center"/>
              <w:rPr>
                <w:b/>
                <w:bCs/>
                <w:color w:val="000000"/>
              </w:rPr>
            </w:pPr>
            <w:r w:rsidRPr="00ED2521">
              <w:rPr>
                <w:b/>
                <w:bCs/>
                <w:color w:val="000000" w:themeColor="text1"/>
              </w:rPr>
              <w:t>Categorías</w:t>
            </w:r>
          </w:p>
        </w:tc>
        <w:tc>
          <w:tcPr>
            <w:tcW w:w="1200" w:type="dxa"/>
            <w:tcBorders>
              <w:top w:val="single" w:sz="18" w:space="0" w:color="auto"/>
              <w:left w:val="nil"/>
              <w:bottom w:val="single" w:sz="18" w:space="0" w:color="auto"/>
              <w:right w:val="nil"/>
            </w:tcBorders>
            <w:shd w:val="clear" w:color="auto" w:fill="auto"/>
            <w:vAlign w:val="center"/>
            <w:hideMark/>
          </w:tcPr>
          <w:p w14:paraId="77222078" w14:textId="77777777" w:rsidR="001E7E65" w:rsidRPr="00ED2521" w:rsidRDefault="001E7E65" w:rsidP="008069DC">
            <w:pPr>
              <w:jc w:val="center"/>
              <w:rPr>
                <w:b/>
                <w:bCs/>
                <w:color w:val="000000"/>
              </w:rPr>
            </w:pPr>
            <w:r w:rsidRPr="00ED2521">
              <w:rPr>
                <w:b/>
                <w:bCs/>
                <w:color w:val="000000" w:themeColor="text1"/>
              </w:rPr>
              <w:t>Cantidad de íte</w:t>
            </w:r>
            <w:r>
              <w:rPr>
                <w:b/>
                <w:bCs/>
                <w:color w:val="000000" w:themeColor="text1"/>
              </w:rPr>
              <w:t>ms</w:t>
            </w:r>
          </w:p>
        </w:tc>
      </w:tr>
      <w:tr w:rsidR="001E7E65" w:rsidRPr="00ED2521" w14:paraId="4885D633" w14:textId="77777777" w:rsidTr="00416945">
        <w:trPr>
          <w:trHeight w:val="315"/>
        </w:trPr>
        <w:tc>
          <w:tcPr>
            <w:tcW w:w="4253" w:type="dxa"/>
            <w:tcBorders>
              <w:top w:val="single" w:sz="18" w:space="0" w:color="auto"/>
              <w:left w:val="nil"/>
              <w:bottom w:val="nil"/>
              <w:right w:val="nil"/>
            </w:tcBorders>
            <w:shd w:val="clear" w:color="auto" w:fill="auto"/>
            <w:vAlign w:val="center"/>
            <w:hideMark/>
          </w:tcPr>
          <w:p w14:paraId="2AC34B4D" w14:textId="77777777" w:rsidR="001E7E65" w:rsidRPr="00ED2521" w:rsidRDefault="001E7E65" w:rsidP="008069DC">
            <w:pPr>
              <w:rPr>
                <w:b/>
                <w:bCs/>
                <w:color w:val="000000"/>
              </w:rPr>
            </w:pPr>
            <w:r w:rsidRPr="00ED2521">
              <w:rPr>
                <w:b/>
                <w:bCs/>
                <w:color w:val="000000"/>
              </w:rPr>
              <w:t>Síntomas fisiológicos</w:t>
            </w:r>
          </w:p>
        </w:tc>
        <w:tc>
          <w:tcPr>
            <w:tcW w:w="1200" w:type="dxa"/>
            <w:tcBorders>
              <w:top w:val="single" w:sz="18" w:space="0" w:color="auto"/>
              <w:left w:val="nil"/>
              <w:bottom w:val="nil"/>
              <w:right w:val="nil"/>
            </w:tcBorders>
            <w:shd w:val="clear" w:color="auto" w:fill="auto"/>
            <w:vAlign w:val="center"/>
            <w:hideMark/>
          </w:tcPr>
          <w:p w14:paraId="212CA36A" w14:textId="77777777" w:rsidR="001E7E65" w:rsidRPr="00ED2521" w:rsidRDefault="001E7E65" w:rsidP="008069DC">
            <w:pPr>
              <w:jc w:val="center"/>
              <w:rPr>
                <w:color w:val="000000"/>
              </w:rPr>
            </w:pPr>
            <w:r w:rsidRPr="00ED2521">
              <w:rPr>
                <w:color w:val="000000"/>
                <w:w w:val="99"/>
              </w:rPr>
              <w:t>8</w:t>
            </w:r>
          </w:p>
        </w:tc>
      </w:tr>
      <w:tr w:rsidR="001E7E65" w:rsidRPr="00ED2521" w14:paraId="224DA577" w14:textId="77777777" w:rsidTr="00416945">
        <w:trPr>
          <w:trHeight w:val="630"/>
        </w:trPr>
        <w:tc>
          <w:tcPr>
            <w:tcW w:w="4253" w:type="dxa"/>
            <w:tcBorders>
              <w:top w:val="nil"/>
              <w:left w:val="nil"/>
              <w:bottom w:val="nil"/>
              <w:right w:val="nil"/>
            </w:tcBorders>
            <w:shd w:val="clear" w:color="auto" w:fill="auto"/>
            <w:vAlign w:val="center"/>
            <w:hideMark/>
          </w:tcPr>
          <w:p w14:paraId="51774150" w14:textId="77777777" w:rsidR="001E7E65" w:rsidRPr="00ED2521" w:rsidRDefault="001E7E65" w:rsidP="008069DC">
            <w:pPr>
              <w:rPr>
                <w:b/>
                <w:bCs/>
                <w:color w:val="000000"/>
              </w:rPr>
            </w:pPr>
            <w:r w:rsidRPr="00ED2521">
              <w:rPr>
                <w:b/>
                <w:bCs/>
                <w:color w:val="000000"/>
              </w:rPr>
              <w:t>Síntomas de comportamiento social</w:t>
            </w:r>
          </w:p>
        </w:tc>
        <w:tc>
          <w:tcPr>
            <w:tcW w:w="1200" w:type="dxa"/>
            <w:tcBorders>
              <w:top w:val="nil"/>
              <w:left w:val="nil"/>
              <w:bottom w:val="nil"/>
              <w:right w:val="nil"/>
            </w:tcBorders>
            <w:shd w:val="clear" w:color="auto" w:fill="auto"/>
            <w:vAlign w:val="center"/>
            <w:hideMark/>
          </w:tcPr>
          <w:p w14:paraId="67116B48" w14:textId="77777777" w:rsidR="001E7E65" w:rsidRPr="00ED2521" w:rsidRDefault="001E7E65" w:rsidP="008069DC">
            <w:pPr>
              <w:jc w:val="center"/>
              <w:rPr>
                <w:color w:val="000000"/>
              </w:rPr>
            </w:pPr>
            <w:r w:rsidRPr="00ED2521">
              <w:rPr>
                <w:color w:val="000000"/>
                <w:w w:val="99"/>
              </w:rPr>
              <w:t>4</w:t>
            </w:r>
          </w:p>
        </w:tc>
      </w:tr>
      <w:tr w:rsidR="001E7E65" w:rsidRPr="00ED2521" w14:paraId="69551FDA" w14:textId="77777777" w:rsidTr="00416945">
        <w:trPr>
          <w:trHeight w:val="630"/>
        </w:trPr>
        <w:tc>
          <w:tcPr>
            <w:tcW w:w="4253" w:type="dxa"/>
            <w:tcBorders>
              <w:top w:val="nil"/>
              <w:left w:val="nil"/>
              <w:bottom w:val="nil"/>
              <w:right w:val="nil"/>
            </w:tcBorders>
            <w:shd w:val="clear" w:color="auto" w:fill="auto"/>
            <w:vAlign w:val="center"/>
            <w:hideMark/>
          </w:tcPr>
          <w:p w14:paraId="17D186D2" w14:textId="77777777" w:rsidR="001E7E65" w:rsidRPr="00ED2521" w:rsidRDefault="001E7E65" w:rsidP="008069DC">
            <w:pPr>
              <w:rPr>
                <w:b/>
                <w:bCs/>
                <w:color w:val="000000"/>
              </w:rPr>
            </w:pPr>
            <w:r w:rsidRPr="00ED2521">
              <w:rPr>
                <w:b/>
                <w:bCs/>
                <w:color w:val="000000"/>
              </w:rPr>
              <w:t>Síntomas intelectuales y laborales</w:t>
            </w:r>
          </w:p>
        </w:tc>
        <w:tc>
          <w:tcPr>
            <w:tcW w:w="1200" w:type="dxa"/>
            <w:tcBorders>
              <w:top w:val="nil"/>
              <w:left w:val="nil"/>
              <w:bottom w:val="nil"/>
              <w:right w:val="nil"/>
            </w:tcBorders>
            <w:shd w:val="clear" w:color="auto" w:fill="auto"/>
            <w:vAlign w:val="center"/>
            <w:hideMark/>
          </w:tcPr>
          <w:p w14:paraId="5C2DEFCB" w14:textId="77777777" w:rsidR="001E7E65" w:rsidRPr="00ED2521" w:rsidRDefault="001E7E65" w:rsidP="008069DC">
            <w:pPr>
              <w:jc w:val="center"/>
              <w:rPr>
                <w:color w:val="000000"/>
              </w:rPr>
            </w:pPr>
            <w:r w:rsidRPr="00ED2521">
              <w:rPr>
                <w:color w:val="000000"/>
              </w:rPr>
              <w:t>10</w:t>
            </w:r>
          </w:p>
        </w:tc>
      </w:tr>
      <w:tr w:rsidR="001E7E65" w:rsidRPr="00ED2521" w14:paraId="6B984A33" w14:textId="77777777" w:rsidTr="00416945">
        <w:trPr>
          <w:trHeight w:val="630"/>
        </w:trPr>
        <w:tc>
          <w:tcPr>
            <w:tcW w:w="4253" w:type="dxa"/>
            <w:tcBorders>
              <w:top w:val="nil"/>
              <w:left w:val="nil"/>
              <w:bottom w:val="single" w:sz="18" w:space="0" w:color="auto"/>
              <w:right w:val="nil"/>
            </w:tcBorders>
            <w:shd w:val="clear" w:color="auto" w:fill="auto"/>
            <w:vAlign w:val="center"/>
            <w:hideMark/>
          </w:tcPr>
          <w:p w14:paraId="01B3D7A0" w14:textId="77777777" w:rsidR="001E7E65" w:rsidRPr="00ED2521" w:rsidRDefault="001E7E65" w:rsidP="008069DC">
            <w:pPr>
              <w:rPr>
                <w:b/>
                <w:bCs/>
                <w:color w:val="000000"/>
              </w:rPr>
            </w:pPr>
            <w:r w:rsidRPr="00ED2521">
              <w:rPr>
                <w:b/>
                <w:bCs/>
                <w:color w:val="000000"/>
              </w:rPr>
              <w:t>Síntomas psico-emocionales</w:t>
            </w:r>
          </w:p>
        </w:tc>
        <w:tc>
          <w:tcPr>
            <w:tcW w:w="1200" w:type="dxa"/>
            <w:tcBorders>
              <w:top w:val="nil"/>
              <w:left w:val="nil"/>
              <w:bottom w:val="single" w:sz="18" w:space="0" w:color="auto"/>
              <w:right w:val="nil"/>
            </w:tcBorders>
            <w:shd w:val="clear" w:color="auto" w:fill="auto"/>
            <w:vAlign w:val="center"/>
            <w:hideMark/>
          </w:tcPr>
          <w:p w14:paraId="6B63B80A" w14:textId="77777777" w:rsidR="001E7E65" w:rsidRPr="00ED2521" w:rsidRDefault="001E7E65" w:rsidP="008069DC">
            <w:pPr>
              <w:jc w:val="center"/>
              <w:rPr>
                <w:color w:val="000000"/>
              </w:rPr>
            </w:pPr>
            <w:r w:rsidRPr="00ED2521">
              <w:rPr>
                <w:color w:val="000000"/>
                <w:w w:val="99"/>
              </w:rPr>
              <w:t>9</w:t>
            </w:r>
          </w:p>
        </w:tc>
      </w:tr>
      <w:tr w:rsidR="001E7E65" w:rsidRPr="00ED2521" w14:paraId="485AFA2E" w14:textId="77777777" w:rsidTr="00416945">
        <w:trPr>
          <w:trHeight w:val="315"/>
        </w:trPr>
        <w:tc>
          <w:tcPr>
            <w:tcW w:w="4253" w:type="dxa"/>
            <w:tcBorders>
              <w:top w:val="single" w:sz="18" w:space="0" w:color="auto"/>
              <w:left w:val="nil"/>
              <w:bottom w:val="nil"/>
              <w:right w:val="nil"/>
            </w:tcBorders>
            <w:shd w:val="clear" w:color="auto" w:fill="auto"/>
            <w:vAlign w:val="center"/>
            <w:hideMark/>
          </w:tcPr>
          <w:p w14:paraId="4C636CF4" w14:textId="77777777" w:rsidR="001E7E65" w:rsidRPr="00ED2521" w:rsidRDefault="001E7E65" w:rsidP="008069DC">
            <w:pPr>
              <w:jc w:val="center"/>
              <w:rPr>
                <w:b/>
                <w:bCs/>
                <w:color w:val="000000"/>
              </w:rPr>
            </w:pPr>
            <w:r w:rsidRPr="00ED2521">
              <w:rPr>
                <w:b/>
                <w:bCs/>
                <w:color w:val="000000"/>
              </w:rPr>
              <w:t>Total</w:t>
            </w:r>
          </w:p>
        </w:tc>
        <w:tc>
          <w:tcPr>
            <w:tcW w:w="1200" w:type="dxa"/>
            <w:tcBorders>
              <w:top w:val="single" w:sz="18" w:space="0" w:color="auto"/>
              <w:left w:val="nil"/>
              <w:bottom w:val="nil"/>
              <w:right w:val="nil"/>
            </w:tcBorders>
            <w:shd w:val="clear" w:color="auto" w:fill="auto"/>
            <w:vAlign w:val="center"/>
            <w:hideMark/>
          </w:tcPr>
          <w:p w14:paraId="1D57B22C" w14:textId="77777777" w:rsidR="001E7E65" w:rsidRPr="00ED2521" w:rsidRDefault="001E7E65" w:rsidP="008069DC">
            <w:pPr>
              <w:jc w:val="center"/>
              <w:rPr>
                <w:color w:val="000000"/>
              </w:rPr>
            </w:pPr>
            <w:r w:rsidRPr="00ED2521">
              <w:rPr>
                <w:color w:val="000000"/>
              </w:rPr>
              <w:t>31</w:t>
            </w:r>
          </w:p>
        </w:tc>
      </w:tr>
    </w:tbl>
    <w:p w14:paraId="653C9964" w14:textId="77777777" w:rsidR="001E7E65" w:rsidRPr="00955F06" w:rsidRDefault="001E7E65" w:rsidP="001E7E65">
      <w:pPr>
        <w:pStyle w:val="ListParagraph"/>
        <w:spacing w:line="480" w:lineRule="auto"/>
      </w:pPr>
    </w:p>
    <w:p w14:paraId="6377326C" w14:textId="77777777" w:rsidR="008069DC" w:rsidRDefault="008069DC" w:rsidP="00955F06">
      <w:pPr>
        <w:pStyle w:val="Caption"/>
        <w:rPr>
          <w:b/>
          <w:bCs/>
          <w:i w:val="0"/>
          <w:iCs w:val="0"/>
          <w:sz w:val="24"/>
          <w:szCs w:val="24"/>
        </w:rPr>
      </w:pPr>
      <w:bookmarkStart w:id="40" w:name="_Toc54046040"/>
    </w:p>
    <w:p w14:paraId="77C1F3AD" w14:textId="499DAD4F" w:rsidR="001E7E65" w:rsidRDefault="00955F06" w:rsidP="008069DC">
      <w:pPr>
        <w:pStyle w:val="Caption"/>
        <w:ind w:firstLine="0"/>
        <w:rPr>
          <w:sz w:val="24"/>
          <w:szCs w:val="24"/>
        </w:rPr>
      </w:pPr>
      <w:r w:rsidRPr="008069DC">
        <w:rPr>
          <w:b/>
          <w:bCs/>
          <w:i w:val="0"/>
          <w:iCs w:val="0"/>
          <w:color w:val="auto"/>
          <w:sz w:val="24"/>
          <w:szCs w:val="24"/>
        </w:rPr>
        <w:t xml:space="preserve">Tabla </w:t>
      </w:r>
      <w:r w:rsidRPr="008069DC">
        <w:rPr>
          <w:b/>
          <w:bCs/>
          <w:i w:val="0"/>
          <w:iCs w:val="0"/>
          <w:color w:val="auto"/>
          <w:sz w:val="24"/>
          <w:szCs w:val="24"/>
        </w:rPr>
        <w:fldChar w:fldCharType="begin"/>
      </w:r>
      <w:r w:rsidRPr="008069DC">
        <w:rPr>
          <w:b/>
          <w:bCs/>
          <w:i w:val="0"/>
          <w:iCs w:val="0"/>
          <w:color w:val="auto"/>
          <w:sz w:val="24"/>
          <w:szCs w:val="24"/>
        </w:rPr>
        <w:instrText xml:space="preserve"> SEQ Tabla \* ARABIC </w:instrText>
      </w:r>
      <w:r w:rsidRPr="008069DC">
        <w:rPr>
          <w:b/>
          <w:bCs/>
          <w:i w:val="0"/>
          <w:iCs w:val="0"/>
          <w:color w:val="auto"/>
          <w:sz w:val="24"/>
          <w:szCs w:val="24"/>
        </w:rPr>
        <w:fldChar w:fldCharType="separate"/>
      </w:r>
      <w:r w:rsidR="00BA1E0E">
        <w:rPr>
          <w:b/>
          <w:bCs/>
          <w:i w:val="0"/>
          <w:iCs w:val="0"/>
          <w:noProof/>
          <w:color w:val="auto"/>
          <w:sz w:val="24"/>
          <w:szCs w:val="24"/>
        </w:rPr>
        <w:t>10</w:t>
      </w:r>
      <w:r w:rsidRPr="008069DC">
        <w:rPr>
          <w:b/>
          <w:bCs/>
          <w:i w:val="0"/>
          <w:iCs w:val="0"/>
          <w:color w:val="auto"/>
          <w:sz w:val="24"/>
          <w:szCs w:val="24"/>
        </w:rPr>
        <w:fldChar w:fldCharType="end"/>
      </w:r>
      <w:r w:rsidRPr="00955F06">
        <w:rPr>
          <w:b/>
          <w:bCs/>
          <w:i w:val="0"/>
          <w:iCs w:val="0"/>
          <w:sz w:val="24"/>
          <w:szCs w:val="24"/>
        </w:rPr>
        <w:t>.</w:t>
      </w:r>
      <w:r w:rsidRPr="00955F06">
        <w:rPr>
          <w:i w:val="0"/>
          <w:iCs w:val="0"/>
          <w:sz w:val="24"/>
          <w:szCs w:val="24"/>
        </w:rPr>
        <w:t xml:space="preserve"> </w:t>
      </w:r>
      <w:r w:rsidRPr="008069DC">
        <w:rPr>
          <w:color w:val="FFFFFF" w:themeColor="background1"/>
          <w:sz w:val="24"/>
          <w:szCs w:val="24"/>
        </w:rPr>
        <w:t>Resultados de la selección de los artículos</w:t>
      </w:r>
      <w:bookmarkEnd w:id="40"/>
    </w:p>
    <w:p w14:paraId="600FF326" w14:textId="1EEC148C" w:rsidR="008069DC" w:rsidRPr="008069DC" w:rsidRDefault="008069DC" w:rsidP="008069DC">
      <w:pPr>
        <w:rPr>
          <w:i/>
          <w:lang w:eastAsia="en-US"/>
        </w:rPr>
      </w:pPr>
      <w:r w:rsidRPr="008069DC">
        <w:rPr>
          <w:i/>
        </w:rPr>
        <w:t>Resultados de la selección de los artículos</w:t>
      </w:r>
    </w:p>
    <w:tbl>
      <w:tblPr>
        <w:tblW w:w="8440" w:type="dxa"/>
        <w:tblCellMar>
          <w:left w:w="70" w:type="dxa"/>
          <w:right w:w="70" w:type="dxa"/>
        </w:tblCellMar>
        <w:tblLook w:val="04A0" w:firstRow="1" w:lastRow="0" w:firstColumn="1" w:lastColumn="0" w:noHBand="0" w:noVBand="1"/>
      </w:tblPr>
      <w:tblGrid>
        <w:gridCol w:w="1840"/>
        <w:gridCol w:w="6600"/>
      </w:tblGrid>
      <w:tr w:rsidR="001E7E65" w14:paraId="7C93EA3D" w14:textId="77777777" w:rsidTr="00416945">
        <w:trPr>
          <w:trHeight w:val="315"/>
        </w:trPr>
        <w:tc>
          <w:tcPr>
            <w:tcW w:w="1840" w:type="dxa"/>
            <w:tcBorders>
              <w:top w:val="single" w:sz="12" w:space="0" w:color="auto"/>
              <w:left w:val="nil"/>
              <w:bottom w:val="single" w:sz="12" w:space="0" w:color="auto"/>
              <w:right w:val="nil"/>
            </w:tcBorders>
            <w:shd w:val="clear" w:color="auto" w:fill="auto"/>
            <w:vAlign w:val="center"/>
            <w:hideMark/>
          </w:tcPr>
          <w:p w14:paraId="66AE2E47" w14:textId="77777777" w:rsidR="001E7E65" w:rsidRPr="002C6633" w:rsidRDefault="001E7E65" w:rsidP="008069DC">
            <w:pPr>
              <w:rPr>
                <w:b/>
                <w:bCs/>
                <w:color w:val="000000"/>
              </w:rPr>
            </w:pPr>
            <w:r w:rsidRPr="002C6633">
              <w:rPr>
                <w:b/>
                <w:bCs/>
                <w:color w:val="000000" w:themeColor="text1"/>
              </w:rPr>
              <w:t>Nivel de riesgo</w:t>
            </w:r>
          </w:p>
        </w:tc>
        <w:tc>
          <w:tcPr>
            <w:tcW w:w="6600" w:type="dxa"/>
            <w:tcBorders>
              <w:top w:val="single" w:sz="12" w:space="0" w:color="auto"/>
              <w:left w:val="nil"/>
              <w:bottom w:val="single" w:sz="12" w:space="0" w:color="auto"/>
              <w:right w:val="nil"/>
            </w:tcBorders>
            <w:shd w:val="clear" w:color="auto" w:fill="auto"/>
            <w:vAlign w:val="center"/>
            <w:hideMark/>
          </w:tcPr>
          <w:p w14:paraId="43325281" w14:textId="77777777" w:rsidR="001E7E65" w:rsidRPr="002C6633" w:rsidRDefault="001E7E65" w:rsidP="008069DC">
            <w:pPr>
              <w:jc w:val="center"/>
              <w:rPr>
                <w:b/>
                <w:bCs/>
                <w:color w:val="000000"/>
              </w:rPr>
            </w:pPr>
            <w:r w:rsidRPr="002C6633">
              <w:rPr>
                <w:b/>
                <w:bCs/>
                <w:color w:val="000000" w:themeColor="text1"/>
              </w:rPr>
              <w:t>Interpretación</w:t>
            </w:r>
          </w:p>
        </w:tc>
      </w:tr>
      <w:tr w:rsidR="001E7E65" w14:paraId="4F341FDA" w14:textId="77777777" w:rsidTr="00416945">
        <w:trPr>
          <w:trHeight w:val="1260"/>
        </w:trPr>
        <w:tc>
          <w:tcPr>
            <w:tcW w:w="1840" w:type="dxa"/>
            <w:tcBorders>
              <w:top w:val="single" w:sz="12" w:space="0" w:color="auto"/>
              <w:left w:val="nil"/>
              <w:bottom w:val="nil"/>
              <w:right w:val="nil"/>
            </w:tcBorders>
            <w:shd w:val="clear" w:color="auto" w:fill="auto"/>
            <w:vAlign w:val="center"/>
            <w:hideMark/>
          </w:tcPr>
          <w:p w14:paraId="518E1C06" w14:textId="77777777" w:rsidR="001E7E65" w:rsidRPr="002C6633" w:rsidRDefault="001E7E65" w:rsidP="008069DC">
            <w:pPr>
              <w:rPr>
                <w:b/>
                <w:bCs/>
                <w:color w:val="000000"/>
              </w:rPr>
            </w:pPr>
            <w:r w:rsidRPr="002C6633">
              <w:rPr>
                <w:b/>
                <w:bCs/>
                <w:color w:val="000000" w:themeColor="text1"/>
              </w:rPr>
              <w:t>Sin riesgo o riesgo despreciable</w:t>
            </w:r>
          </w:p>
        </w:tc>
        <w:tc>
          <w:tcPr>
            <w:tcW w:w="6600" w:type="dxa"/>
            <w:tcBorders>
              <w:top w:val="single" w:sz="12" w:space="0" w:color="auto"/>
              <w:left w:val="nil"/>
              <w:bottom w:val="nil"/>
              <w:right w:val="nil"/>
            </w:tcBorders>
            <w:shd w:val="clear" w:color="auto" w:fill="auto"/>
            <w:vAlign w:val="center"/>
            <w:hideMark/>
          </w:tcPr>
          <w:p w14:paraId="53D5E161" w14:textId="77777777" w:rsidR="001E7E65" w:rsidRDefault="001E7E65" w:rsidP="008069DC">
            <w:pPr>
              <w:rPr>
                <w:color w:val="000000"/>
              </w:rPr>
            </w:pPr>
            <w:r>
              <w:rPr>
                <w:color w:val="000000" w:themeColor="text1"/>
              </w:rPr>
              <w:t>Ausencia de riesgo o riesgo tan bajo que no amerita desarrollar actividades de intervención. Las dimensiones y dominios que se encuentran bajo esta categoría serán objeto de acciones o programas de promoción.</w:t>
            </w:r>
          </w:p>
        </w:tc>
      </w:tr>
      <w:tr w:rsidR="001E7E65" w14:paraId="71D88B61" w14:textId="77777777" w:rsidTr="00416945">
        <w:trPr>
          <w:trHeight w:val="1890"/>
        </w:trPr>
        <w:tc>
          <w:tcPr>
            <w:tcW w:w="1840" w:type="dxa"/>
            <w:tcBorders>
              <w:top w:val="nil"/>
              <w:left w:val="nil"/>
              <w:bottom w:val="nil"/>
              <w:right w:val="nil"/>
            </w:tcBorders>
            <w:shd w:val="clear" w:color="auto" w:fill="auto"/>
            <w:vAlign w:val="center"/>
            <w:hideMark/>
          </w:tcPr>
          <w:p w14:paraId="1DB6D154" w14:textId="77777777" w:rsidR="001E7E65" w:rsidRPr="002C6633" w:rsidRDefault="001E7E65" w:rsidP="008069DC">
            <w:pPr>
              <w:rPr>
                <w:b/>
                <w:bCs/>
                <w:color w:val="000000"/>
              </w:rPr>
            </w:pPr>
            <w:r w:rsidRPr="002C6633">
              <w:rPr>
                <w:b/>
                <w:bCs/>
                <w:color w:val="000000" w:themeColor="text1"/>
              </w:rPr>
              <w:t>Riesgo bajo</w:t>
            </w:r>
          </w:p>
        </w:tc>
        <w:tc>
          <w:tcPr>
            <w:tcW w:w="6600" w:type="dxa"/>
            <w:tcBorders>
              <w:top w:val="nil"/>
              <w:left w:val="nil"/>
              <w:bottom w:val="nil"/>
              <w:right w:val="nil"/>
            </w:tcBorders>
            <w:shd w:val="clear" w:color="auto" w:fill="auto"/>
            <w:vAlign w:val="center"/>
            <w:hideMark/>
          </w:tcPr>
          <w:p w14:paraId="098942E9" w14:textId="77777777" w:rsidR="001E7E65" w:rsidRDefault="001E7E65" w:rsidP="008069DC">
            <w:pPr>
              <w:rPr>
                <w:color w:val="000000"/>
              </w:rPr>
            </w:pPr>
            <w:r>
              <w:rPr>
                <w:color w:val="000000" w:themeColor="text1"/>
              </w:rPr>
              <w:t>No se espera que los factores psicosociales que obtengan puntuaciones de este nivel estén relacionados con síntomas o respuestas de estrés significativas. Las dimensiones y dominios que se encuentren bajo esta categoría serán objeto de acciones o programas de intervención, a fin de mantenerlos en los niveles de riesgo más bajos posibles.</w:t>
            </w:r>
          </w:p>
        </w:tc>
      </w:tr>
      <w:tr w:rsidR="001E7E65" w14:paraId="6B2029BC" w14:textId="77777777" w:rsidTr="00416945">
        <w:trPr>
          <w:trHeight w:val="1260"/>
        </w:trPr>
        <w:tc>
          <w:tcPr>
            <w:tcW w:w="1840" w:type="dxa"/>
            <w:tcBorders>
              <w:top w:val="nil"/>
              <w:left w:val="nil"/>
              <w:bottom w:val="nil"/>
              <w:right w:val="nil"/>
            </w:tcBorders>
            <w:shd w:val="clear" w:color="auto" w:fill="auto"/>
            <w:vAlign w:val="center"/>
            <w:hideMark/>
          </w:tcPr>
          <w:p w14:paraId="1B6804EC" w14:textId="77777777" w:rsidR="001E7E65" w:rsidRPr="002C6633" w:rsidRDefault="001E7E65" w:rsidP="008069DC">
            <w:pPr>
              <w:rPr>
                <w:b/>
                <w:bCs/>
                <w:color w:val="000000"/>
              </w:rPr>
            </w:pPr>
            <w:r w:rsidRPr="002C6633">
              <w:rPr>
                <w:b/>
                <w:bCs/>
                <w:color w:val="000000" w:themeColor="text1"/>
              </w:rPr>
              <w:t>Riesgo medio</w:t>
            </w:r>
          </w:p>
        </w:tc>
        <w:tc>
          <w:tcPr>
            <w:tcW w:w="6600" w:type="dxa"/>
            <w:tcBorders>
              <w:top w:val="nil"/>
              <w:left w:val="nil"/>
              <w:bottom w:val="nil"/>
              <w:right w:val="nil"/>
            </w:tcBorders>
            <w:shd w:val="clear" w:color="auto" w:fill="auto"/>
            <w:vAlign w:val="center"/>
            <w:hideMark/>
          </w:tcPr>
          <w:p w14:paraId="00918ECE" w14:textId="77777777" w:rsidR="001E7E65" w:rsidRDefault="001E7E65" w:rsidP="008069DC">
            <w:pPr>
              <w:rPr>
                <w:color w:val="000000"/>
              </w:rPr>
            </w:pPr>
            <w:r>
              <w:rPr>
                <w:color w:val="000000" w:themeColor="text1"/>
              </w:rPr>
              <w:t xml:space="preserve">Nivel de riesgo en el que se esperaría una respuesta de estrés moderada. Las dimensiones y dominios que se encuentren bajo esta categoría ameritan observación y acciones sistemáticas de intervención para prevenir efectos perjudiciales en la salud. </w:t>
            </w:r>
          </w:p>
        </w:tc>
      </w:tr>
      <w:tr w:rsidR="001E7E65" w14:paraId="47A404F8" w14:textId="77777777" w:rsidTr="00416945">
        <w:trPr>
          <w:trHeight w:val="1260"/>
        </w:trPr>
        <w:tc>
          <w:tcPr>
            <w:tcW w:w="1840" w:type="dxa"/>
            <w:tcBorders>
              <w:top w:val="nil"/>
              <w:left w:val="nil"/>
              <w:bottom w:val="nil"/>
              <w:right w:val="nil"/>
            </w:tcBorders>
            <w:shd w:val="clear" w:color="auto" w:fill="auto"/>
            <w:vAlign w:val="center"/>
            <w:hideMark/>
          </w:tcPr>
          <w:p w14:paraId="4BEDF447" w14:textId="77777777" w:rsidR="001E7E65" w:rsidRPr="002C6633" w:rsidRDefault="001E7E65" w:rsidP="008069DC">
            <w:pPr>
              <w:rPr>
                <w:b/>
                <w:bCs/>
                <w:color w:val="000000"/>
              </w:rPr>
            </w:pPr>
            <w:r w:rsidRPr="002C6633">
              <w:rPr>
                <w:b/>
                <w:bCs/>
                <w:color w:val="000000" w:themeColor="text1"/>
              </w:rPr>
              <w:t>Riesgo alto</w:t>
            </w:r>
          </w:p>
        </w:tc>
        <w:tc>
          <w:tcPr>
            <w:tcW w:w="6600" w:type="dxa"/>
            <w:tcBorders>
              <w:top w:val="nil"/>
              <w:left w:val="nil"/>
              <w:bottom w:val="nil"/>
              <w:right w:val="nil"/>
            </w:tcBorders>
            <w:shd w:val="clear" w:color="auto" w:fill="auto"/>
            <w:vAlign w:val="center"/>
            <w:hideMark/>
          </w:tcPr>
          <w:p w14:paraId="02C12B3A" w14:textId="77777777" w:rsidR="001E7E65" w:rsidRDefault="001E7E65" w:rsidP="008069DC">
            <w:pPr>
              <w:rPr>
                <w:color w:val="000000"/>
              </w:rPr>
            </w:pPr>
            <w:r>
              <w:rPr>
                <w:color w:val="000000" w:themeColor="text1"/>
              </w:rPr>
              <w:t>Nivel de riesgo que tiene una importante posibilidad de asociación con respuestas de estrés alto y, por lo tanto, las dimensiones y dominios que se encuentren bajo esta categoría requieren intervención en el marco de un sistema de vigilancia epidemiológica.</w:t>
            </w:r>
          </w:p>
        </w:tc>
      </w:tr>
      <w:tr w:rsidR="001E7E65" w14:paraId="1DA71990" w14:textId="77777777" w:rsidTr="00416945">
        <w:trPr>
          <w:trHeight w:val="1275"/>
        </w:trPr>
        <w:tc>
          <w:tcPr>
            <w:tcW w:w="1840" w:type="dxa"/>
            <w:tcBorders>
              <w:top w:val="nil"/>
              <w:left w:val="nil"/>
              <w:bottom w:val="single" w:sz="12" w:space="0" w:color="auto"/>
              <w:right w:val="nil"/>
            </w:tcBorders>
            <w:shd w:val="clear" w:color="auto" w:fill="auto"/>
            <w:vAlign w:val="center"/>
            <w:hideMark/>
          </w:tcPr>
          <w:p w14:paraId="7A5F8113" w14:textId="77777777" w:rsidR="001E7E65" w:rsidRPr="002C6633" w:rsidRDefault="001E7E65" w:rsidP="00416945">
            <w:pPr>
              <w:spacing w:line="480" w:lineRule="auto"/>
              <w:rPr>
                <w:b/>
                <w:bCs/>
                <w:color w:val="000000"/>
              </w:rPr>
            </w:pPr>
            <w:r w:rsidRPr="002C6633">
              <w:rPr>
                <w:b/>
                <w:bCs/>
                <w:color w:val="000000" w:themeColor="text1"/>
              </w:rPr>
              <w:t>Riesgo muy alto</w:t>
            </w:r>
          </w:p>
        </w:tc>
        <w:tc>
          <w:tcPr>
            <w:tcW w:w="6600" w:type="dxa"/>
            <w:tcBorders>
              <w:top w:val="nil"/>
              <w:left w:val="nil"/>
              <w:bottom w:val="single" w:sz="12" w:space="0" w:color="auto"/>
              <w:right w:val="nil"/>
            </w:tcBorders>
            <w:shd w:val="clear" w:color="auto" w:fill="auto"/>
            <w:vAlign w:val="center"/>
            <w:hideMark/>
          </w:tcPr>
          <w:p w14:paraId="3CE7A4B9" w14:textId="77777777" w:rsidR="001E7E65" w:rsidRDefault="001E7E65" w:rsidP="00416945">
            <w:pPr>
              <w:spacing w:line="480" w:lineRule="auto"/>
              <w:rPr>
                <w:color w:val="000000"/>
              </w:rPr>
            </w:pPr>
            <w:r>
              <w:rPr>
                <w:color w:val="000000" w:themeColor="text1"/>
              </w:rPr>
              <w:t>Nivel de riesgo con amplia posibilidad de asociarse a respuestas muy altas de estrés. Por consiguiente, las dimensiones y dominios que se encuentran bajo esta categoría requieren intervención inmediata en el marco de un sistema de vigilancia epidemiológica.</w:t>
            </w:r>
          </w:p>
        </w:tc>
      </w:tr>
    </w:tbl>
    <w:p w14:paraId="2E8C6050" w14:textId="0CA9CFFA" w:rsidR="001E7E65" w:rsidRDefault="001E7E65" w:rsidP="001E7E65">
      <w:pPr>
        <w:pStyle w:val="ListParagraph"/>
        <w:spacing w:line="480" w:lineRule="auto"/>
      </w:pPr>
    </w:p>
    <w:p w14:paraId="699C70DA" w14:textId="71C46A0F" w:rsidR="008069DC" w:rsidRDefault="008069DC" w:rsidP="001E7E65">
      <w:pPr>
        <w:pStyle w:val="ListParagraph"/>
        <w:spacing w:line="480" w:lineRule="auto"/>
      </w:pPr>
    </w:p>
    <w:p w14:paraId="1725B7D7" w14:textId="09A3ECA8" w:rsidR="008069DC" w:rsidRDefault="008069DC" w:rsidP="001E7E65">
      <w:pPr>
        <w:pStyle w:val="ListParagraph"/>
        <w:spacing w:line="480" w:lineRule="auto"/>
      </w:pPr>
    </w:p>
    <w:p w14:paraId="70BAA5B8" w14:textId="46B272B5" w:rsidR="008069DC" w:rsidRDefault="008069DC" w:rsidP="001E7E65">
      <w:pPr>
        <w:pStyle w:val="ListParagraph"/>
        <w:spacing w:line="480" w:lineRule="auto"/>
      </w:pPr>
    </w:p>
    <w:p w14:paraId="46E77760" w14:textId="5144C9BB" w:rsidR="008069DC" w:rsidRDefault="008069DC" w:rsidP="001E7E65">
      <w:pPr>
        <w:pStyle w:val="ListParagraph"/>
        <w:spacing w:line="480" w:lineRule="auto"/>
      </w:pPr>
    </w:p>
    <w:p w14:paraId="3F8D77EC" w14:textId="44BE8533" w:rsidR="008069DC" w:rsidRDefault="008069DC" w:rsidP="001E7E65">
      <w:pPr>
        <w:pStyle w:val="ListParagraph"/>
        <w:spacing w:line="480" w:lineRule="auto"/>
      </w:pPr>
    </w:p>
    <w:p w14:paraId="5A579CFA" w14:textId="17632A58" w:rsidR="001E7E65" w:rsidRDefault="001E7E65" w:rsidP="00E838F1">
      <w:pPr>
        <w:pStyle w:val="Heading3"/>
      </w:pPr>
      <w:bookmarkStart w:id="41" w:name="_Toc54051505"/>
      <w:r>
        <w:lastRenderedPageBreak/>
        <w:t>Análisis</w:t>
      </w:r>
      <w:bookmarkEnd w:id="41"/>
    </w:p>
    <w:p w14:paraId="525C1E07" w14:textId="77777777" w:rsidR="00071D7E" w:rsidRPr="00071D7E" w:rsidRDefault="00071D7E" w:rsidP="00071D7E">
      <w:pPr>
        <w:pStyle w:val="Default"/>
        <w:rPr>
          <w:lang w:val="es-ES"/>
        </w:rPr>
      </w:pPr>
    </w:p>
    <w:p w14:paraId="3058C7A2" w14:textId="77777777" w:rsidR="00071D7E" w:rsidRPr="004A7EAC" w:rsidRDefault="00071D7E" w:rsidP="00071D7E">
      <w:pPr>
        <w:pStyle w:val="parrafo2"/>
      </w:pPr>
      <w:r w:rsidRPr="004A7EAC">
        <w:t>Las variables a tener en cuenta son sociodemográficas y estrés, el estrés medido con el cuestionario para la evaluación de estrés del Ministerio de protección social desarrollado por la universidad Javeriana para identificar síntomas psicoemocionales de estrés, el instrumento está compuesto por 31 ítems puede ser auto aplicado y tiene una duración media de 7 minutos.</w:t>
      </w:r>
    </w:p>
    <w:p w14:paraId="58EF5A28" w14:textId="77777777" w:rsidR="00071D7E" w:rsidRDefault="00071D7E" w:rsidP="00071D7E">
      <w:pPr>
        <w:pStyle w:val="parrafo2"/>
      </w:pPr>
      <w:r w:rsidRPr="004A7EAC">
        <w:t xml:space="preserve">Para el análisis de los datos se comprobará normalidad </w:t>
      </w:r>
      <w:proofErr w:type="spellStart"/>
      <w:r w:rsidRPr="004A7EAC">
        <w:t>Shapiro-Wilk</w:t>
      </w:r>
      <w:proofErr w:type="spellEnd"/>
      <w:r w:rsidRPr="004A7EAC">
        <w:t xml:space="preserve"> </w:t>
      </w:r>
      <w:r>
        <w:t>(figura 3) que es una prueba que sirve para verificar que tan generalizables son los datos.</w:t>
      </w:r>
      <w:r w:rsidRPr="004A7EAC">
        <w:t xml:space="preserve"> se analizarán los puntajes totales obtenidos de ambos grupos, a su vez se evaluarán los ítems que resulten relevantes para el puntaje general de la prueba</w:t>
      </w:r>
      <w:r>
        <w:t>.</w:t>
      </w:r>
    </w:p>
    <w:p w14:paraId="52786364" w14:textId="6FB09D9C" w:rsidR="006F1C4D" w:rsidRDefault="001E7E65" w:rsidP="00071D7E">
      <w:pPr>
        <w:pStyle w:val="parrafo2"/>
      </w:pPr>
      <w:r w:rsidRPr="004A7EAC">
        <w:t>.</w:t>
      </w:r>
    </w:p>
    <w:p w14:paraId="55173CC5" w14:textId="24B430C6" w:rsidR="002E30AA" w:rsidRPr="002E30AA" w:rsidRDefault="002E30AA" w:rsidP="002E30AA">
      <w:pPr>
        <w:pStyle w:val="Caption"/>
        <w:rPr>
          <w:color w:val="auto"/>
          <w:sz w:val="24"/>
          <w:szCs w:val="24"/>
        </w:rPr>
      </w:pPr>
      <w:bookmarkStart w:id="42" w:name="_Toc54046214"/>
      <w:r w:rsidRPr="002E30AA">
        <w:rPr>
          <w:b/>
          <w:bCs/>
          <w:i w:val="0"/>
          <w:iCs w:val="0"/>
          <w:color w:val="auto"/>
          <w:sz w:val="24"/>
          <w:szCs w:val="24"/>
        </w:rPr>
        <w:t xml:space="preserve">Figura </w:t>
      </w:r>
      <w:r w:rsidRPr="002E30AA">
        <w:rPr>
          <w:b/>
          <w:bCs/>
          <w:i w:val="0"/>
          <w:iCs w:val="0"/>
          <w:color w:val="auto"/>
          <w:sz w:val="24"/>
          <w:szCs w:val="24"/>
        </w:rPr>
        <w:fldChar w:fldCharType="begin"/>
      </w:r>
      <w:r w:rsidRPr="002E30AA">
        <w:rPr>
          <w:b/>
          <w:bCs/>
          <w:i w:val="0"/>
          <w:iCs w:val="0"/>
          <w:color w:val="auto"/>
          <w:sz w:val="24"/>
          <w:szCs w:val="24"/>
        </w:rPr>
        <w:instrText xml:space="preserve"> SEQ Figura \* ARABIC </w:instrText>
      </w:r>
      <w:r w:rsidRPr="002E30AA">
        <w:rPr>
          <w:b/>
          <w:bCs/>
          <w:i w:val="0"/>
          <w:iCs w:val="0"/>
          <w:color w:val="auto"/>
          <w:sz w:val="24"/>
          <w:szCs w:val="24"/>
        </w:rPr>
        <w:fldChar w:fldCharType="separate"/>
      </w:r>
      <w:r w:rsidR="00BA1E0E">
        <w:rPr>
          <w:b/>
          <w:bCs/>
          <w:i w:val="0"/>
          <w:iCs w:val="0"/>
          <w:noProof/>
          <w:color w:val="auto"/>
          <w:sz w:val="24"/>
          <w:szCs w:val="24"/>
        </w:rPr>
        <w:t>2</w:t>
      </w:r>
      <w:r w:rsidRPr="002E30AA">
        <w:rPr>
          <w:b/>
          <w:bCs/>
          <w:i w:val="0"/>
          <w:iCs w:val="0"/>
          <w:color w:val="auto"/>
          <w:sz w:val="24"/>
          <w:szCs w:val="24"/>
        </w:rPr>
        <w:fldChar w:fldCharType="end"/>
      </w:r>
      <w:r w:rsidRPr="002E30AA">
        <w:rPr>
          <w:b/>
          <w:bCs/>
          <w:i w:val="0"/>
          <w:iCs w:val="0"/>
          <w:color w:val="auto"/>
          <w:sz w:val="24"/>
          <w:szCs w:val="24"/>
        </w:rPr>
        <w:t>.</w:t>
      </w:r>
      <w:r w:rsidRPr="002E30AA">
        <w:rPr>
          <w:color w:val="auto"/>
          <w:sz w:val="24"/>
          <w:szCs w:val="24"/>
        </w:rPr>
        <w:t xml:space="preserve"> </w:t>
      </w:r>
      <w:r w:rsidRPr="005D5B18">
        <w:rPr>
          <w:color w:val="FFFFFF" w:themeColor="background1"/>
          <w:sz w:val="24"/>
          <w:szCs w:val="24"/>
        </w:rPr>
        <w:t>Proceso de calificación del cuestionario para la evaluación del estrés</w:t>
      </w:r>
      <w:bookmarkEnd w:id="42"/>
    </w:p>
    <w:p w14:paraId="2D7BC329" w14:textId="35F65C49" w:rsidR="002E30AA" w:rsidRDefault="002E30AA" w:rsidP="002E30AA">
      <w:pPr>
        <w:rPr>
          <w:lang w:eastAsia="en-US"/>
        </w:rPr>
      </w:pPr>
    </w:p>
    <w:p w14:paraId="5E436288" w14:textId="77777777" w:rsidR="005D5B18" w:rsidRPr="002E30AA" w:rsidRDefault="005D5B18" w:rsidP="005D5B18">
      <w:pPr>
        <w:pStyle w:val="Caption"/>
        <w:rPr>
          <w:color w:val="auto"/>
          <w:sz w:val="24"/>
          <w:szCs w:val="24"/>
        </w:rPr>
      </w:pPr>
      <w:r w:rsidRPr="002E30AA">
        <w:rPr>
          <w:color w:val="auto"/>
          <w:sz w:val="24"/>
          <w:szCs w:val="24"/>
        </w:rPr>
        <w:t>Proceso de calificación del cuestionario para la evaluación del estrés</w:t>
      </w:r>
    </w:p>
    <w:p w14:paraId="473F30E4" w14:textId="77777777" w:rsidR="005D5B18" w:rsidRPr="002E30AA" w:rsidRDefault="005D5B18" w:rsidP="002E30AA">
      <w:pPr>
        <w:rPr>
          <w:lang w:eastAsia="en-US"/>
        </w:rPr>
      </w:pPr>
    </w:p>
    <w:p w14:paraId="325217E0" w14:textId="77777777" w:rsidR="001E7E65" w:rsidRPr="004A7EAC" w:rsidRDefault="001E7E65" w:rsidP="001E7E65">
      <w:pPr>
        <w:spacing w:line="480" w:lineRule="auto"/>
        <w:ind w:left="360"/>
      </w:pPr>
      <w:r w:rsidRPr="004A7EAC">
        <w:rPr>
          <w:noProof/>
        </w:rPr>
        <w:drawing>
          <wp:anchor distT="0" distB="0" distL="114300" distR="114300" simplePos="0" relativeHeight="251660290" behindDoc="1" locked="0" layoutInCell="1" allowOverlap="1" wp14:anchorId="7690E5C4" wp14:editId="2FCB8BFC">
            <wp:simplePos x="0" y="0"/>
            <wp:positionH relativeFrom="column">
              <wp:posOffset>233680</wp:posOffset>
            </wp:positionH>
            <wp:positionV relativeFrom="paragraph">
              <wp:posOffset>17145</wp:posOffset>
            </wp:positionV>
            <wp:extent cx="5054600" cy="2606675"/>
            <wp:effectExtent l="0" t="19050" r="0" b="4127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78DA849A" w14:textId="47B80090" w:rsidR="001E7E65" w:rsidRDefault="001E7E65" w:rsidP="00071D7E">
      <w:pPr>
        <w:pStyle w:val="ListParagraph"/>
        <w:spacing w:line="480" w:lineRule="auto"/>
      </w:pPr>
      <w:bookmarkStart w:id="43" w:name="_bookmark24"/>
      <w:bookmarkStart w:id="44" w:name="_bookmark23"/>
      <w:bookmarkStart w:id="45" w:name="_Toc52825331"/>
      <w:bookmarkEnd w:id="43"/>
      <w:bookmarkEnd w:id="44"/>
    </w:p>
    <w:p w14:paraId="78FA5E7D" w14:textId="309503E5" w:rsidR="00071D7E" w:rsidRDefault="00071D7E" w:rsidP="00071D7E">
      <w:pPr>
        <w:pStyle w:val="ListParagraph"/>
        <w:spacing w:line="480" w:lineRule="auto"/>
      </w:pPr>
    </w:p>
    <w:p w14:paraId="5FC340C1" w14:textId="77777777" w:rsidR="00071D7E" w:rsidRPr="00893AF9" w:rsidRDefault="00071D7E" w:rsidP="00071D7E">
      <w:pPr>
        <w:pStyle w:val="ListParagraph"/>
        <w:spacing w:line="480" w:lineRule="auto"/>
      </w:pPr>
    </w:p>
    <w:p w14:paraId="721E0F1D" w14:textId="77777777" w:rsidR="001E7E65" w:rsidRPr="004A7EAC" w:rsidRDefault="001E7E65" w:rsidP="00E838F1">
      <w:pPr>
        <w:pStyle w:val="tesisNivel1"/>
      </w:pPr>
      <w:bookmarkStart w:id="46" w:name="_Toc54051506"/>
      <w:r w:rsidRPr="004A7EAC">
        <w:t>Resultados y Hallazgos</w:t>
      </w:r>
      <w:bookmarkEnd w:id="45"/>
      <w:bookmarkEnd w:id="46"/>
    </w:p>
    <w:p w14:paraId="34E5F837" w14:textId="6A4ACD7F" w:rsidR="00071D7E" w:rsidRDefault="00071D7E" w:rsidP="00071D7E">
      <w:pPr>
        <w:pStyle w:val="ListParagraph"/>
        <w:spacing w:line="480" w:lineRule="auto"/>
      </w:pPr>
    </w:p>
    <w:p w14:paraId="7570380F" w14:textId="40A92E92" w:rsidR="00071D7E" w:rsidRDefault="00071D7E" w:rsidP="00071D7E">
      <w:pPr>
        <w:pStyle w:val="ListParagraph"/>
        <w:spacing w:line="480" w:lineRule="auto"/>
      </w:pPr>
      <w:r>
        <w:t xml:space="preserve">Al comparar los puntajes de las dos aplicaciones se encontró que los niveles generales de estrés han bajado tras la pandemia, la media para la primera aplicación fue de 25,4 y para la segunda aplicación de 17,8 (Tabla 12). La prueba de normalidad </w:t>
      </w:r>
      <w:proofErr w:type="spellStart"/>
      <w:r>
        <w:t>Shapiro-Wilk</w:t>
      </w:r>
      <w:proofErr w:type="spellEnd"/>
      <w:r>
        <w:t xml:space="preserve"> indica que la primera muestra no tuvo una distribución normal, mientras que la segunda si, esto puede deberse a diferencias en la aplicación de ambas pruebas, aunque ambas fueron auto aplicadas la primera se realizó en modo presencial y la segunda de manera virtual.</w:t>
      </w:r>
    </w:p>
    <w:p w14:paraId="6D238EBC" w14:textId="3625FAF5" w:rsidR="00071D7E" w:rsidRDefault="00071D7E" w:rsidP="00071D7E">
      <w:pPr>
        <w:pStyle w:val="parrafo2"/>
      </w:pPr>
      <w:r>
        <w:t xml:space="preserve">Personas que se encontraban clasificadas con un nivel de estrés Muy alto, pasaron a ubicarse en los niveles de estrés Alto y Medio. Por otra parte, en la segunda aplicación de la prueba no hubo personas que puntuaran los suficientemente bajo para clasificar en el nivel Sin riesgo (Tabla 11). </w:t>
      </w:r>
    </w:p>
    <w:p w14:paraId="0827A2BC" w14:textId="6FDD53D3" w:rsidR="00071D7E" w:rsidRDefault="00071D7E" w:rsidP="00071D7E">
      <w:pPr>
        <w:pStyle w:val="parrafo2"/>
      </w:pPr>
      <w:r>
        <w:t>De los resultados anteriores puede inferirse que las medidas adoptadas por la empresa para la pandemia como... tuvieron un efecto positivo en un sector importante de empleados (13 empleados) que según la segunda aplicación dejaron de ser clasificados en el nivel de riesgo Muy alto. Sin embargo, el rango entre la persona que menos puntuó y la segunda que más punto en la segunda aplicación es de 21,9 (Tabla 12). Puede ser un indicio de que las necesidades de los trabajadores deben ser tratadas de manera diferenciada y particular, ello teniendo presente que según la tabla de clasificación de la prueba el riesgo Alto y Muy alto indica con urgencia la identificación de los factores de riesgo asociados (Cuestionario para la Evaluación del estrés).</w:t>
      </w:r>
    </w:p>
    <w:p w14:paraId="739AB114" w14:textId="77777777" w:rsidR="00071D7E" w:rsidRDefault="00071D7E" w:rsidP="00071D7E">
      <w:pPr>
        <w:pStyle w:val="parrafo2"/>
      </w:pPr>
      <w:r>
        <w:lastRenderedPageBreak/>
        <w:t>Es necesario ampliar este tipo de investigaciones teniendo en cuenta... el tamaño de la muestra que si puede ser representativa para el sector de tecnologías... no puede representar el grueso de la población.</w:t>
      </w:r>
    </w:p>
    <w:p w14:paraId="379B47AF" w14:textId="27B4346C" w:rsidR="001E7E65" w:rsidRDefault="00071D7E" w:rsidP="00071D7E">
      <w:pPr>
        <w:pStyle w:val="parrafo2"/>
      </w:pPr>
      <w:r>
        <w:t>En relación a la prueba es de considerar la actualización de la misma ya que han pasado 10 años desde su última versión, en relación a esto los ítems 8 y 29 no recibieron puntuación en ninguno de los sujetos de la muestra. Por otro lado, los ítems de color verde pueden estar indicando las rutas de intervención.</w:t>
      </w:r>
    </w:p>
    <w:p w14:paraId="474BEBF3" w14:textId="77777777" w:rsidR="00071D7E" w:rsidRPr="004A7EAC" w:rsidRDefault="00071D7E" w:rsidP="00071D7E">
      <w:pPr>
        <w:pStyle w:val="ListParagraph"/>
        <w:spacing w:line="480" w:lineRule="auto"/>
      </w:pPr>
    </w:p>
    <w:p w14:paraId="5B19DE69" w14:textId="38700EB0" w:rsidR="001E7E65" w:rsidRDefault="001E7E65" w:rsidP="001E7E65">
      <w:pPr>
        <w:pStyle w:val="ListParagraph"/>
        <w:spacing w:line="480" w:lineRule="auto"/>
        <w:rPr>
          <w:b/>
          <w:bCs/>
        </w:rPr>
      </w:pPr>
    </w:p>
    <w:p w14:paraId="3DF04C41" w14:textId="77777777" w:rsidR="00071D7E" w:rsidRPr="00416945" w:rsidRDefault="00071D7E" w:rsidP="001E7E65">
      <w:pPr>
        <w:pStyle w:val="ListParagraph"/>
        <w:spacing w:line="480" w:lineRule="auto"/>
        <w:rPr>
          <w:b/>
          <w:bCs/>
        </w:rPr>
      </w:pPr>
    </w:p>
    <w:p w14:paraId="0A765A2F" w14:textId="763A48A6" w:rsidR="001E7E65" w:rsidRPr="00416945" w:rsidRDefault="001E7E65" w:rsidP="00416945">
      <w:pPr>
        <w:pStyle w:val="Caption"/>
        <w:rPr>
          <w:b/>
          <w:bCs/>
          <w:i w:val="0"/>
          <w:iCs w:val="0"/>
          <w:color w:val="auto"/>
          <w:sz w:val="24"/>
          <w:szCs w:val="24"/>
        </w:rPr>
      </w:pPr>
      <w:bookmarkStart w:id="47" w:name="_Toc52807491"/>
      <w:bookmarkStart w:id="48" w:name="_Toc52825303"/>
      <w:r w:rsidRPr="00416945">
        <w:rPr>
          <w:b/>
          <w:bCs/>
          <w:i w:val="0"/>
          <w:iCs w:val="0"/>
          <w:color w:val="auto"/>
          <w:sz w:val="24"/>
          <w:szCs w:val="24"/>
        </w:rPr>
        <w:t xml:space="preserve"> </w:t>
      </w:r>
      <w:bookmarkStart w:id="49" w:name="_Toc54046041"/>
      <w:bookmarkEnd w:id="47"/>
      <w:bookmarkEnd w:id="48"/>
      <w:r w:rsidR="00416945" w:rsidRPr="00416945">
        <w:rPr>
          <w:b/>
          <w:bCs/>
          <w:i w:val="0"/>
          <w:iCs w:val="0"/>
          <w:color w:val="auto"/>
          <w:sz w:val="24"/>
          <w:szCs w:val="24"/>
        </w:rPr>
        <w:t xml:space="preserve">Tabla </w:t>
      </w:r>
      <w:r w:rsidR="00416945" w:rsidRPr="00416945">
        <w:rPr>
          <w:b/>
          <w:bCs/>
          <w:i w:val="0"/>
          <w:iCs w:val="0"/>
          <w:color w:val="auto"/>
          <w:sz w:val="24"/>
          <w:szCs w:val="24"/>
        </w:rPr>
        <w:fldChar w:fldCharType="begin"/>
      </w:r>
      <w:r w:rsidR="00416945" w:rsidRPr="00416945">
        <w:rPr>
          <w:b/>
          <w:bCs/>
          <w:i w:val="0"/>
          <w:iCs w:val="0"/>
          <w:color w:val="auto"/>
          <w:sz w:val="24"/>
          <w:szCs w:val="24"/>
        </w:rPr>
        <w:instrText xml:space="preserve"> SEQ Tabla \* ARABIC </w:instrText>
      </w:r>
      <w:r w:rsidR="00416945" w:rsidRPr="00416945">
        <w:rPr>
          <w:b/>
          <w:bCs/>
          <w:i w:val="0"/>
          <w:iCs w:val="0"/>
          <w:color w:val="auto"/>
          <w:sz w:val="24"/>
          <w:szCs w:val="24"/>
        </w:rPr>
        <w:fldChar w:fldCharType="separate"/>
      </w:r>
      <w:r w:rsidR="00BA1E0E">
        <w:rPr>
          <w:b/>
          <w:bCs/>
          <w:i w:val="0"/>
          <w:iCs w:val="0"/>
          <w:noProof/>
          <w:color w:val="auto"/>
          <w:sz w:val="24"/>
          <w:szCs w:val="24"/>
        </w:rPr>
        <w:t>11</w:t>
      </w:r>
      <w:r w:rsidR="00416945" w:rsidRPr="00416945">
        <w:rPr>
          <w:b/>
          <w:bCs/>
          <w:i w:val="0"/>
          <w:iCs w:val="0"/>
          <w:color w:val="auto"/>
          <w:sz w:val="24"/>
          <w:szCs w:val="24"/>
        </w:rPr>
        <w:fldChar w:fldCharType="end"/>
      </w:r>
      <w:r w:rsidR="00416945" w:rsidRPr="00416945">
        <w:rPr>
          <w:b/>
          <w:bCs/>
          <w:i w:val="0"/>
          <w:iCs w:val="0"/>
          <w:color w:val="auto"/>
          <w:sz w:val="24"/>
          <w:szCs w:val="24"/>
        </w:rPr>
        <w:t xml:space="preserve">. </w:t>
      </w:r>
      <w:r w:rsidR="00416945" w:rsidRPr="0016343E">
        <w:rPr>
          <w:color w:val="auto"/>
          <w:sz w:val="24"/>
          <w:szCs w:val="24"/>
        </w:rPr>
        <w:t>Distribución de la Población según el nivel de Estrés en las dos aplicaciones</w:t>
      </w:r>
      <w:bookmarkEnd w:id="49"/>
    </w:p>
    <w:p w14:paraId="796E7019" w14:textId="77777777" w:rsidR="001E7E65" w:rsidRDefault="001E7E65" w:rsidP="001E7E65">
      <w:pPr>
        <w:pStyle w:val="ListParagraph"/>
        <w:spacing w:line="480" w:lineRule="auto"/>
      </w:pPr>
    </w:p>
    <w:tbl>
      <w:tblPr>
        <w:tblW w:w="6994" w:type="dxa"/>
        <w:jc w:val="center"/>
        <w:tblCellMar>
          <w:left w:w="70" w:type="dxa"/>
          <w:right w:w="70" w:type="dxa"/>
        </w:tblCellMar>
        <w:tblLook w:val="04A0" w:firstRow="1" w:lastRow="0" w:firstColumn="1" w:lastColumn="0" w:noHBand="0" w:noVBand="1"/>
      </w:tblPr>
      <w:tblGrid>
        <w:gridCol w:w="1560"/>
        <w:gridCol w:w="165"/>
        <w:gridCol w:w="165"/>
        <w:gridCol w:w="1192"/>
        <w:gridCol w:w="1280"/>
        <w:gridCol w:w="33"/>
        <w:gridCol w:w="127"/>
        <w:gridCol w:w="33"/>
        <w:gridCol w:w="1192"/>
        <w:gridCol w:w="1183"/>
        <w:gridCol w:w="64"/>
      </w:tblGrid>
      <w:tr w:rsidR="001E7E65" w14:paraId="35D31517" w14:textId="77777777" w:rsidTr="00416945">
        <w:trPr>
          <w:gridAfter w:val="1"/>
          <w:wAfter w:w="64" w:type="dxa"/>
          <w:trHeight w:val="630"/>
          <w:jc w:val="center"/>
        </w:trPr>
        <w:tc>
          <w:tcPr>
            <w:tcW w:w="1560" w:type="dxa"/>
            <w:tcBorders>
              <w:top w:val="single" w:sz="18" w:space="0" w:color="auto"/>
              <w:left w:val="nil"/>
              <w:bottom w:val="nil"/>
              <w:right w:val="nil"/>
            </w:tcBorders>
            <w:shd w:val="clear" w:color="auto" w:fill="auto"/>
            <w:vAlign w:val="center"/>
            <w:hideMark/>
          </w:tcPr>
          <w:p w14:paraId="1CCF63AC" w14:textId="77777777" w:rsidR="001E7E65" w:rsidRDefault="001E7E65" w:rsidP="00416945">
            <w:pPr>
              <w:spacing w:line="480" w:lineRule="auto"/>
              <w:rPr>
                <w:sz w:val="20"/>
                <w:szCs w:val="20"/>
              </w:rPr>
            </w:pPr>
          </w:p>
        </w:tc>
        <w:tc>
          <w:tcPr>
            <w:tcW w:w="165" w:type="dxa"/>
            <w:tcBorders>
              <w:top w:val="single" w:sz="18" w:space="0" w:color="auto"/>
              <w:left w:val="nil"/>
              <w:bottom w:val="nil"/>
              <w:right w:val="nil"/>
            </w:tcBorders>
            <w:shd w:val="clear" w:color="auto" w:fill="auto"/>
            <w:vAlign w:val="center"/>
            <w:hideMark/>
          </w:tcPr>
          <w:p w14:paraId="5B2F893C" w14:textId="77777777" w:rsidR="001E7E65" w:rsidRDefault="001E7E65" w:rsidP="00416945">
            <w:pPr>
              <w:spacing w:line="480" w:lineRule="auto"/>
              <w:jc w:val="center"/>
              <w:rPr>
                <w:sz w:val="20"/>
                <w:szCs w:val="20"/>
              </w:rPr>
            </w:pPr>
          </w:p>
        </w:tc>
        <w:tc>
          <w:tcPr>
            <w:tcW w:w="2637" w:type="dxa"/>
            <w:gridSpan w:val="3"/>
            <w:tcBorders>
              <w:top w:val="single" w:sz="18" w:space="0" w:color="auto"/>
              <w:left w:val="nil"/>
              <w:bottom w:val="nil"/>
              <w:right w:val="nil"/>
            </w:tcBorders>
            <w:shd w:val="clear" w:color="auto" w:fill="auto"/>
            <w:vAlign w:val="center"/>
            <w:hideMark/>
          </w:tcPr>
          <w:p w14:paraId="49B0B523" w14:textId="77777777" w:rsidR="001E7E65" w:rsidRDefault="001E7E65" w:rsidP="00416945">
            <w:pPr>
              <w:spacing w:line="480" w:lineRule="auto"/>
              <w:jc w:val="center"/>
              <w:rPr>
                <w:b/>
                <w:bCs/>
                <w:color w:val="000000"/>
              </w:rPr>
            </w:pPr>
            <w:r>
              <w:rPr>
                <w:b/>
                <w:bCs/>
                <w:color w:val="000000"/>
              </w:rPr>
              <w:t>Pre-Pandemia</w:t>
            </w:r>
          </w:p>
        </w:tc>
        <w:tc>
          <w:tcPr>
            <w:tcW w:w="160" w:type="dxa"/>
            <w:gridSpan w:val="2"/>
            <w:tcBorders>
              <w:top w:val="single" w:sz="18" w:space="0" w:color="auto"/>
              <w:left w:val="nil"/>
              <w:bottom w:val="nil"/>
              <w:right w:val="nil"/>
            </w:tcBorders>
            <w:shd w:val="clear" w:color="auto" w:fill="auto"/>
            <w:vAlign w:val="center"/>
            <w:hideMark/>
          </w:tcPr>
          <w:p w14:paraId="1B21E09A" w14:textId="77777777" w:rsidR="001E7E65" w:rsidRDefault="001E7E65" w:rsidP="00416945">
            <w:pPr>
              <w:spacing w:line="480" w:lineRule="auto"/>
              <w:jc w:val="center"/>
              <w:rPr>
                <w:b/>
                <w:bCs/>
                <w:color w:val="000000"/>
              </w:rPr>
            </w:pPr>
          </w:p>
        </w:tc>
        <w:tc>
          <w:tcPr>
            <w:tcW w:w="2408" w:type="dxa"/>
            <w:gridSpan w:val="3"/>
            <w:tcBorders>
              <w:top w:val="single" w:sz="18" w:space="0" w:color="auto"/>
              <w:left w:val="nil"/>
              <w:bottom w:val="single" w:sz="18" w:space="0" w:color="auto"/>
              <w:right w:val="nil"/>
            </w:tcBorders>
            <w:shd w:val="clear" w:color="auto" w:fill="auto"/>
            <w:vAlign w:val="center"/>
            <w:hideMark/>
          </w:tcPr>
          <w:p w14:paraId="7DB22219" w14:textId="77777777" w:rsidR="001E7E65" w:rsidRDefault="001E7E65" w:rsidP="00416945">
            <w:pPr>
              <w:spacing w:line="480" w:lineRule="auto"/>
              <w:jc w:val="center"/>
              <w:rPr>
                <w:b/>
                <w:bCs/>
                <w:color w:val="000000"/>
              </w:rPr>
            </w:pPr>
            <w:proofErr w:type="spellStart"/>
            <w:r w:rsidRPr="00EB37B4">
              <w:rPr>
                <w:b/>
                <w:bCs/>
                <w:color w:val="000000"/>
              </w:rPr>
              <w:t>Pos</w:t>
            </w:r>
            <w:proofErr w:type="spellEnd"/>
            <w:r w:rsidRPr="00EB37B4">
              <w:rPr>
                <w:b/>
                <w:bCs/>
                <w:color w:val="000000"/>
              </w:rPr>
              <w:t>-</w:t>
            </w:r>
            <w:r>
              <w:rPr>
                <w:b/>
                <w:bCs/>
                <w:color w:val="000000"/>
              </w:rPr>
              <w:t>Pandemia</w:t>
            </w:r>
          </w:p>
        </w:tc>
      </w:tr>
      <w:tr w:rsidR="001E7E65" w14:paraId="0E0E3165" w14:textId="77777777" w:rsidTr="00416945">
        <w:trPr>
          <w:trHeight w:val="630"/>
          <w:jc w:val="center"/>
        </w:trPr>
        <w:tc>
          <w:tcPr>
            <w:tcW w:w="1725" w:type="dxa"/>
            <w:gridSpan w:val="2"/>
            <w:tcBorders>
              <w:top w:val="nil"/>
              <w:left w:val="nil"/>
              <w:bottom w:val="nil"/>
              <w:right w:val="nil"/>
            </w:tcBorders>
            <w:shd w:val="clear" w:color="auto" w:fill="auto"/>
            <w:vAlign w:val="center"/>
            <w:hideMark/>
          </w:tcPr>
          <w:p w14:paraId="7DDCDE81" w14:textId="77777777" w:rsidR="001E7E65" w:rsidRDefault="001E7E65" w:rsidP="00416945">
            <w:pPr>
              <w:spacing w:line="480" w:lineRule="auto"/>
              <w:jc w:val="center"/>
              <w:rPr>
                <w:b/>
                <w:bCs/>
                <w:color w:val="000000"/>
              </w:rPr>
            </w:pPr>
            <w:r>
              <w:rPr>
                <w:b/>
                <w:bCs/>
                <w:color w:val="000000"/>
              </w:rPr>
              <w:t>Nivel de Riesgo</w:t>
            </w:r>
          </w:p>
        </w:tc>
        <w:tc>
          <w:tcPr>
            <w:tcW w:w="165" w:type="dxa"/>
            <w:tcBorders>
              <w:top w:val="nil"/>
              <w:left w:val="nil"/>
              <w:bottom w:val="nil"/>
              <w:right w:val="nil"/>
            </w:tcBorders>
            <w:shd w:val="clear" w:color="auto" w:fill="auto"/>
            <w:vAlign w:val="center"/>
            <w:hideMark/>
          </w:tcPr>
          <w:p w14:paraId="1D510230" w14:textId="77777777" w:rsidR="001E7E65" w:rsidRDefault="001E7E65" w:rsidP="00416945">
            <w:pPr>
              <w:spacing w:line="480" w:lineRule="auto"/>
              <w:jc w:val="center"/>
              <w:rPr>
                <w:b/>
                <w:bCs/>
                <w:color w:val="000000"/>
              </w:rPr>
            </w:pPr>
          </w:p>
        </w:tc>
        <w:tc>
          <w:tcPr>
            <w:tcW w:w="1192" w:type="dxa"/>
            <w:tcBorders>
              <w:top w:val="single" w:sz="18" w:space="0" w:color="auto"/>
              <w:left w:val="nil"/>
              <w:bottom w:val="nil"/>
              <w:right w:val="nil"/>
            </w:tcBorders>
            <w:shd w:val="clear" w:color="auto" w:fill="auto"/>
            <w:vAlign w:val="center"/>
            <w:hideMark/>
          </w:tcPr>
          <w:p w14:paraId="47CDA0B6" w14:textId="77777777" w:rsidR="001E7E65" w:rsidRDefault="001E7E65" w:rsidP="00416945">
            <w:pPr>
              <w:spacing w:line="480" w:lineRule="auto"/>
              <w:jc w:val="center"/>
              <w:rPr>
                <w:b/>
                <w:bCs/>
                <w:color w:val="000000"/>
              </w:rPr>
            </w:pPr>
            <w:r>
              <w:rPr>
                <w:b/>
                <w:bCs/>
                <w:color w:val="000000"/>
              </w:rPr>
              <w:t>Cantidad</w:t>
            </w:r>
          </w:p>
        </w:tc>
        <w:tc>
          <w:tcPr>
            <w:tcW w:w="1313" w:type="dxa"/>
            <w:gridSpan w:val="2"/>
            <w:tcBorders>
              <w:top w:val="single" w:sz="18" w:space="0" w:color="auto"/>
              <w:left w:val="nil"/>
              <w:bottom w:val="nil"/>
              <w:right w:val="nil"/>
            </w:tcBorders>
            <w:shd w:val="clear" w:color="auto" w:fill="auto"/>
            <w:vAlign w:val="center"/>
            <w:hideMark/>
          </w:tcPr>
          <w:p w14:paraId="369B4594" w14:textId="77777777" w:rsidR="001E7E65" w:rsidRDefault="001E7E65" w:rsidP="00416945">
            <w:pPr>
              <w:spacing w:line="480" w:lineRule="auto"/>
              <w:jc w:val="center"/>
              <w:rPr>
                <w:b/>
                <w:bCs/>
                <w:color w:val="000000"/>
              </w:rPr>
            </w:pPr>
            <w:r>
              <w:rPr>
                <w:b/>
                <w:bCs/>
                <w:color w:val="000000"/>
              </w:rPr>
              <w:t>Porcentaje</w:t>
            </w:r>
          </w:p>
        </w:tc>
        <w:tc>
          <w:tcPr>
            <w:tcW w:w="160" w:type="dxa"/>
            <w:gridSpan w:val="2"/>
            <w:tcBorders>
              <w:top w:val="nil"/>
              <w:left w:val="nil"/>
              <w:bottom w:val="nil"/>
              <w:right w:val="nil"/>
            </w:tcBorders>
            <w:shd w:val="clear" w:color="auto" w:fill="auto"/>
            <w:vAlign w:val="center"/>
            <w:hideMark/>
          </w:tcPr>
          <w:p w14:paraId="7DC901F9" w14:textId="77777777" w:rsidR="001E7E65" w:rsidRDefault="001E7E65" w:rsidP="00416945">
            <w:pPr>
              <w:spacing w:line="480" w:lineRule="auto"/>
              <w:jc w:val="center"/>
              <w:rPr>
                <w:b/>
                <w:bCs/>
                <w:color w:val="000000"/>
              </w:rPr>
            </w:pPr>
          </w:p>
        </w:tc>
        <w:tc>
          <w:tcPr>
            <w:tcW w:w="1192" w:type="dxa"/>
            <w:tcBorders>
              <w:top w:val="single" w:sz="18" w:space="0" w:color="auto"/>
              <w:left w:val="nil"/>
              <w:bottom w:val="nil"/>
              <w:right w:val="nil"/>
            </w:tcBorders>
            <w:shd w:val="clear" w:color="auto" w:fill="auto"/>
            <w:vAlign w:val="center"/>
            <w:hideMark/>
          </w:tcPr>
          <w:p w14:paraId="235DAB0A" w14:textId="77777777" w:rsidR="001E7E65" w:rsidRDefault="001E7E65" w:rsidP="00416945">
            <w:pPr>
              <w:spacing w:line="480" w:lineRule="auto"/>
              <w:jc w:val="center"/>
              <w:rPr>
                <w:b/>
                <w:bCs/>
                <w:color w:val="000000"/>
              </w:rPr>
            </w:pPr>
            <w:r>
              <w:rPr>
                <w:b/>
                <w:bCs/>
                <w:color w:val="000000"/>
              </w:rPr>
              <w:t>Cantidad</w:t>
            </w:r>
          </w:p>
        </w:tc>
        <w:tc>
          <w:tcPr>
            <w:tcW w:w="1247" w:type="dxa"/>
            <w:gridSpan w:val="2"/>
            <w:tcBorders>
              <w:top w:val="single" w:sz="18" w:space="0" w:color="auto"/>
              <w:left w:val="nil"/>
              <w:bottom w:val="nil"/>
              <w:right w:val="nil"/>
            </w:tcBorders>
            <w:shd w:val="clear" w:color="auto" w:fill="auto"/>
            <w:vAlign w:val="center"/>
            <w:hideMark/>
          </w:tcPr>
          <w:p w14:paraId="5B776297" w14:textId="77777777" w:rsidR="001E7E65" w:rsidRDefault="001E7E65" w:rsidP="00416945">
            <w:pPr>
              <w:spacing w:line="480" w:lineRule="auto"/>
              <w:jc w:val="center"/>
              <w:rPr>
                <w:b/>
                <w:bCs/>
                <w:color w:val="000000"/>
              </w:rPr>
            </w:pPr>
            <w:r>
              <w:rPr>
                <w:b/>
                <w:bCs/>
                <w:color w:val="000000"/>
              </w:rPr>
              <w:t>Porcentaje</w:t>
            </w:r>
          </w:p>
        </w:tc>
      </w:tr>
      <w:tr w:rsidR="001E7E65" w14:paraId="5FD26558" w14:textId="77777777" w:rsidTr="00416945">
        <w:trPr>
          <w:trHeight w:val="315"/>
          <w:jc w:val="center"/>
        </w:trPr>
        <w:tc>
          <w:tcPr>
            <w:tcW w:w="1725" w:type="dxa"/>
            <w:gridSpan w:val="2"/>
            <w:tcBorders>
              <w:top w:val="nil"/>
              <w:left w:val="nil"/>
              <w:bottom w:val="nil"/>
              <w:right w:val="nil"/>
            </w:tcBorders>
            <w:shd w:val="clear" w:color="auto" w:fill="auto"/>
            <w:vAlign w:val="center"/>
            <w:hideMark/>
          </w:tcPr>
          <w:p w14:paraId="5189B0CE" w14:textId="77777777" w:rsidR="001E7E65" w:rsidRDefault="001E7E65" w:rsidP="00416945">
            <w:pPr>
              <w:spacing w:line="480" w:lineRule="auto"/>
              <w:jc w:val="center"/>
              <w:rPr>
                <w:b/>
                <w:bCs/>
                <w:color w:val="000000"/>
              </w:rPr>
            </w:pPr>
            <w:r>
              <w:rPr>
                <w:b/>
                <w:bCs/>
              </w:rPr>
              <w:t>Sin riesgo</w:t>
            </w:r>
          </w:p>
        </w:tc>
        <w:tc>
          <w:tcPr>
            <w:tcW w:w="165" w:type="dxa"/>
            <w:tcBorders>
              <w:top w:val="nil"/>
              <w:left w:val="nil"/>
              <w:bottom w:val="nil"/>
              <w:right w:val="nil"/>
            </w:tcBorders>
            <w:shd w:val="clear" w:color="auto" w:fill="auto"/>
            <w:vAlign w:val="center"/>
            <w:hideMark/>
          </w:tcPr>
          <w:p w14:paraId="2A50A2C2" w14:textId="77777777" w:rsidR="001E7E65" w:rsidRDefault="001E7E65" w:rsidP="00416945">
            <w:pPr>
              <w:spacing w:line="480" w:lineRule="auto"/>
              <w:jc w:val="center"/>
              <w:rPr>
                <w:b/>
                <w:bCs/>
                <w:color w:val="000000"/>
              </w:rPr>
            </w:pPr>
          </w:p>
        </w:tc>
        <w:tc>
          <w:tcPr>
            <w:tcW w:w="1192" w:type="dxa"/>
            <w:tcBorders>
              <w:top w:val="nil"/>
              <w:left w:val="nil"/>
              <w:bottom w:val="nil"/>
              <w:right w:val="nil"/>
            </w:tcBorders>
            <w:shd w:val="clear" w:color="auto" w:fill="auto"/>
            <w:vAlign w:val="center"/>
            <w:hideMark/>
          </w:tcPr>
          <w:p w14:paraId="7280B0BC" w14:textId="77777777" w:rsidR="001E7E65" w:rsidRDefault="001E7E65" w:rsidP="00416945">
            <w:pPr>
              <w:spacing w:line="480" w:lineRule="auto"/>
              <w:jc w:val="center"/>
              <w:rPr>
                <w:color w:val="000000"/>
              </w:rPr>
            </w:pPr>
            <w:r>
              <w:rPr>
                <w:color w:val="000000"/>
              </w:rPr>
              <w:t>3</w:t>
            </w:r>
          </w:p>
        </w:tc>
        <w:tc>
          <w:tcPr>
            <w:tcW w:w="1313" w:type="dxa"/>
            <w:gridSpan w:val="2"/>
            <w:tcBorders>
              <w:top w:val="nil"/>
              <w:left w:val="nil"/>
              <w:bottom w:val="nil"/>
              <w:right w:val="nil"/>
            </w:tcBorders>
            <w:shd w:val="clear" w:color="auto" w:fill="auto"/>
            <w:vAlign w:val="center"/>
            <w:hideMark/>
          </w:tcPr>
          <w:p w14:paraId="4E090858" w14:textId="77777777" w:rsidR="001E7E65" w:rsidRDefault="001E7E65" w:rsidP="00416945">
            <w:pPr>
              <w:spacing w:line="480" w:lineRule="auto"/>
              <w:jc w:val="center"/>
              <w:rPr>
                <w:color w:val="000000"/>
              </w:rPr>
            </w:pPr>
            <w:r>
              <w:rPr>
                <w:color w:val="000000"/>
              </w:rPr>
              <w:t>10,71%</w:t>
            </w:r>
          </w:p>
        </w:tc>
        <w:tc>
          <w:tcPr>
            <w:tcW w:w="160" w:type="dxa"/>
            <w:gridSpan w:val="2"/>
            <w:tcBorders>
              <w:top w:val="nil"/>
              <w:left w:val="nil"/>
              <w:bottom w:val="nil"/>
              <w:right w:val="nil"/>
            </w:tcBorders>
            <w:shd w:val="clear" w:color="auto" w:fill="auto"/>
            <w:vAlign w:val="center"/>
            <w:hideMark/>
          </w:tcPr>
          <w:p w14:paraId="4B91EF1C" w14:textId="77777777" w:rsidR="001E7E65" w:rsidRDefault="001E7E65" w:rsidP="00416945">
            <w:pPr>
              <w:spacing w:line="480" w:lineRule="auto"/>
              <w:jc w:val="center"/>
              <w:rPr>
                <w:color w:val="000000"/>
              </w:rPr>
            </w:pPr>
          </w:p>
        </w:tc>
        <w:tc>
          <w:tcPr>
            <w:tcW w:w="1192" w:type="dxa"/>
            <w:tcBorders>
              <w:top w:val="nil"/>
              <w:left w:val="nil"/>
              <w:bottom w:val="nil"/>
              <w:right w:val="nil"/>
            </w:tcBorders>
            <w:shd w:val="clear" w:color="auto" w:fill="auto"/>
            <w:vAlign w:val="center"/>
            <w:hideMark/>
          </w:tcPr>
          <w:p w14:paraId="388EE887" w14:textId="77777777" w:rsidR="001E7E65" w:rsidRDefault="001E7E65" w:rsidP="00416945">
            <w:pPr>
              <w:spacing w:line="480" w:lineRule="auto"/>
              <w:jc w:val="center"/>
              <w:rPr>
                <w:color w:val="000000"/>
              </w:rPr>
            </w:pPr>
            <w:r>
              <w:rPr>
                <w:color w:val="000000"/>
              </w:rPr>
              <w:t>0</w:t>
            </w:r>
          </w:p>
        </w:tc>
        <w:tc>
          <w:tcPr>
            <w:tcW w:w="1247" w:type="dxa"/>
            <w:gridSpan w:val="2"/>
            <w:tcBorders>
              <w:top w:val="nil"/>
              <w:left w:val="nil"/>
              <w:bottom w:val="nil"/>
              <w:right w:val="nil"/>
            </w:tcBorders>
            <w:shd w:val="clear" w:color="auto" w:fill="auto"/>
            <w:vAlign w:val="center"/>
            <w:hideMark/>
          </w:tcPr>
          <w:p w14:paraId="5D7B5756" w14:textId="77777777" w:rsidR="001E7E65" w:rsidRDefault="001E7E65" w:rsidP="00416945">
            <w:pPr>
              <w:spacing w:line="480" w:lineRule="auto"/>
              <w:jc w:val="center"/>
              <w:rPr>
                <w:color w:val="000000"/>
              </w:rPr>
            </w:pPr>
            <w:r>
              <w:rPr>
                <w:color w:val="000000"/>
              </w:rPr>
              <w:t>0,00%</w:t>
            </w:r>
          </w:p>
        </w:tc>
      </w:tr>
      <w:tr w:rsidR="001E7E65" w14:paraId="2E2DC3D9" w14:textId="77777777" w:rsidTr="00416945">
        <w:trPr>
          <w:trHeight w:val="315"/>
          <w:jc w:val="center"/>
        </w:trPr>
        <w:tc>
          <w:tcPr>
            <w:tcW w:w="1725" w:type="dxa"/>
            <w:gridSpan w:val="2"/>
            <w:tcBorders>
              <w:top w:val="nil"/>
              <w:left w:val="nil"/>
              <w:bottom w:val="nil"/>
              <w:right w:val="nil"/>
            </w:tcBorders>
            <w:shd w:val="clear" w:color="auto" w:fill="auto"/>
            <w:vAlign w:val="center"/>
            <w:hideMark/>
          </w:tcPr>
          <w:p w14:paraId="2586B869" w14:textId="77777777" w:rsidR="001E7E65" w:rsidRDefault="001E7E65" w:rsidP="00416945">
            <w:pPr>
              <w:spacing w:line="480" w:lineRule="auto"/>
              <w:jc w:val="center"/>
              <w:rPr>
                <w:b/>
                <w:bCs/>
                <w:color w:val="000000"/>
              </w:rPr>
            </w:pPr>
            <w:r>
              <w:rPr>
                <w:b/>
                <w:bCs/>
              </w:rPr>
              <w:t>Bajo</w:t>
            </w:r>
          </w:p>
        </w:tc>
        <w:tc>
          <w:tcPr>
            <w:tcW w:w="165" w:type="dxa"/>
            <w:tcBorders>
              <w:top w:val="nil"/>
              <w:left w:val="nil"/>
              <w:bottom w:val="nil"/>
              <w:right w:val="nil"/>
            </w:tcBorders>
            <w:shd w:val="clear" w:color="auto" w:fill="auto"/>
            <w:vAlign w:val="center"/>
            <w:hideMark/>
          </w:tcPr>
          <w:p w14:paraId="3C5D6D03" w14:textId="77777777" w:rsidR="001E7E65" w:rsidRDefault="001E7E65" w:rsidP="00416945">
            <w:pPr>
              <w:spacing w:line="480" w:lineRule="auto"/>
              <w:jc w:val="center"/>
              <w:rPr>
                <w:b/>
                <w:bCs/>
                <w:color w:val="000000"/>
              </w:rPr>
            </w:pPr>
          </w:p>
        </w:tc>
        <w:tc>
          <w:tcPr>
            <w:tcW w:w="1192" w:type="dxa"/>
            <w:tcBorders>
              <w:top w:val="nil"/>
              <w:left w:val="nil"/>
              <w:bottom w:val="nil"/>
              <w:right w:val="nil"/>
            </w:tcBorders>
            <w:shd w:val="clear" w:color="auto" w:fill="auto"/>
            <w:vAlign w:val="center"/>
            <w:hideMark/>
          </w:tcPr>
          <w:p w14:paraId="672BCFE6" w14:textId="77777777" w:rsidR="001E7E65" w:rsidRDefault="001E7E65" w:rsidP="00416945">
            <w:pPr>
              <w:spacing w:line="480" w:lineRule="auto"/>
              <w:jc w:val="center"/>
              <w:rPr>
                <w:color w:val="000000"/>
              </w:rPr>
            </w:pPr>
            <w:r>
              <w:rPr>
                <w:color w:val="000000"/>
              </w:rPr>
              <w:t>3</w:t>
            </w:r>
          </w:p>
        </w:tc>
        <w:tc>
          <w:tcPr>
            <w:tcW w:w="1313" w:type="dxa"/>
            <w:gridSpan w:val="2"/>
            <w:tcBorders>
              <w:top w:val="nil"/>
              <w:left w:val="nil"/>
              <w:bottom w:val="nil"/>
              <w:right w:val="nil"/>
            </w:tcBorders>
            <w:shd w:val="clear" w:color="auto" w:fill="auto"/>
            <w:vAlign w:val="center"/>
            <w:hideMark/>
          </w:tcPr>
          <w:p w14:paraId="16D39328" w14:textId="77777777" w:rsidR="001E7E65" w:rsidRDefault="001E7E65" w:rsidP="00416945">
            <w:pPr>
              <w:spacing w:line="480" w:lineRule="auto"/>
              <w:jc w:val="center"/>
              <w:rPr>
                <w:color w:val="000000"/>
              </w:rPr>
            </w:pPr>
            <w:r>
              <w:rPr>
                <w:color w:val="000000"/>
              </w:rPr>
              <w:t>10,71%</w:t>
            </w:r>
          </w:p>
        </w:tc>
        <w:tc>
          <w:tcPr>
            <w:tcW w:w="160" w:type="dxa"/>
            <w:gridSpan w:val="2"/>
            <w:tcBorders>
              <w:top w:val="nil"/>
              <w:left w:val="nil"/>
              <w:bottom w:val="nil"/>
              <w:right w:val="nil"/>
            </w:tcBorders>
            <w:shd w:val="clear" w:color="auto" w:fill="auto"/>
            <w:vAlign w:val="center"/>
            <w:hideMark/>
          </w:tcPr>
          <w:p w14:paraId="4DC12EE3" w14:textId="77777777" w:rsidR="001E7E65" w:rsidRDefault="001E7E65" w:rsidP="00416945">
            <w:pPr>
              <w:spacing w:line="480" w:lineRule="auto"/>
              <w:jc w:val="center"/>
              <w:rPr>
                <w:color w:val="000000"/>
              </w:rPr>
            </w:pPr>
          </w:p>
        </w:tc>
        <w:tc>
          <w:tcPr>
            <w:tcW w:w="1192" w:type="dxa"/>
            <w:tcBorders>
              <w:top w:val="nil"/>
              <w:left w:val="nil"/>
              <w:bottom w:val="nil"/>
              <w:right w:val="nil"/>
            </w:tcBorders>
            <w:shd w:val="clear" w:color="auto" w:fill="auto"/>
            <w:vAlign w:val="center"/>
            <w:hideMark/>
          </w:tcPr>
          <w:p w14:paraId="07308DA4" w14:textId="77777777" w:rsidR="001E7E65" w:rsidRDefault="001E7E65" w:rsidP="00416945">
            <w:pPr>
              <w:spacing w:line="480" w:lineRule="auto"/>
              <w:jc w:val="center"/>
              <w:rPr>
                <w:color w:val="000000"/>
              </w:rPr>
            </w:pPr>
            <w:r>
              <w:rPr>
                <w:color w:val="000000"/>
              </w:rPr>
              <w:t>4</w:t>
            </w:r>
          </w:p>
        </w:tc>
        <w:tc>
          <w:tcPr>
            <w:tcW w:w="1247" w:type="dxa"/>
            <w:gridSpan w:val="2"/>
            <w:tcBorders>
              <w:top w:val="nil"/>
              <w:left w:val="nil"/>
              <w:bottom w:val="nil"/>
              <w:right w:val="nil"/>
            </w:tcBorders>
            <w:shd w:val="clear" w:color="auto" w:fill="auto"/>
            <w:vAlign w:val="center"/>
            <w:hideMark/>
          </w:tcPr>
          <w:p w14:paraId="6CB67184" w14:textId="77777777" w:rsidR="001E7E65" w:rsidRDefault="001E7E65" w:rsidP="00416945">
            <w:pPr>
              <w:spacing w:line="480" w:lineRule="auto"/>
              <w:jc w:val="center"/>
              <w:rPr>
                <w:color w:val="000000"/>
              </w:rPr>
            </w:pPr>
            <w:r>
              <w:rPr>
                <w:color w:val="000000"/>
              </w:rPr>
              <w:t>20,00%</w:t>
            </w:r>
          </w:p>
        </w:tc>
      </w:tr>
      <w:tr w:rsidR="001E7E65" w14:paraId="1BD1F71A" w14:textId="77777777" w:rsidTr="00416945">
        <w:trPr>
          <w:trHeight w:val="315"/>
          <w:jc w:val="center"/>
        </w:trPr>
        <w:tc>
          <w:tcPr>
            <w:tcW w:w="1725" w:type="dxa"/>
            <w:gridSpan w:val="2"/>
            <w:tcBorders>
              <w:top w:val="nil"/>
              <w:left w:val="nil"/>
              <w:bottom w:val="nil"/>
              <w:right w:val="nil"/>
            </w:tcBorders>
            <w:shd w:val="clear" w:color="auto" w:fill="auto"/>
            <w:vAlign w:val="center"/>
            <w:hideMark/>
          </w:tcPr>
          <w:p w14:paraId="2CBF2F14" w14:textId="77777777" w:rsidR="001E7E65" w:rsidRDefault="001E7E65" w:rsidP="00416945">
            <w:pPr>
              <w:spacing w:line="480" w:lineRule="auto"/>
              <w:jc w:val="center"/>
              <w:rPr>
                <w:b/>
                <w:bCs/>
                <w:color w:val="000000"/>
              </w:rPr>
            </w:pPr>
            <w:r>
              <w:rPr>
                <w:b/>
                <w:bCs/>
              </w:rPr>
              <w:t>Medio</w:t>
            </w:r>
          </w:p>
        </w:tc>
        <w:tc>
          <w:tcPr>
            <w:tcW w:w="165" w:type="dxa"/>
            <w:tcBorders>
              <w:top w:val="nil"/>
              <w:left w:val="nil"/>
              <w:bottom w:val="nil"/>
              <w:right w:val="nil"/>
            </w:tcBorders>
            <w:shd w:val="clear" w:color="auto" w:fill="auto"/>
            <w:vAlign w:val="center"/>
            <w:hideMark/>
          </w:tcPr>
          <w:p w14:paraId="3D7DE48A" w14:textId="77777777" w:rsidR="001E7E65" w:rsidRDefault="001E7E65" w:rsidP="00416945">
            <w:pPr>
              <w:spacing w:line="480" w:lineRule="auto"/>
              <w:jc w:val="center"/>
              <w:rPr>
                <w:b/>
                <w:bCs/>
                <w:color w:val="000000"/>
              </w:rPr>
            </w:pPr>
          </w:p>
        </w:tc>
        <w:tc>
          <w:tcPr>
            <w:tcW w:w="1192" w:type="dxa"/>
            <w:tcBorders>
              <w:top w:val="nil"/>
              <w:left w:val="nil"/>
              <w:bottom w:val="nil"/>
              <w:right w:val="nil"/>
            </w:tcBorders>
            <w:shd w:val="clear" w:color="auto" w:fill="auto"/>
            <w:vAlign w:val="center"/>
            <w:hideMark/>
          </w:tcPr>
          <w:p w14:paraId="21B5468B" w14:textId="77777777" w:rsidR="001E7E65" w:rsidRDefault="001E7E65" w:rsidP="00416945">
            <w:pPr>
              <w:spacing w:line="480" w:lineRule="auto"/>
              <w:jc w:val="center"/>
              <w:rPr>
                <w:color w:val="000000"/>
              </w:rPr>
            </w:pPr>
            <w:r>
              <w:rPr>
                <w:color w:val="000000"/>
              </w:rPr>
              <w:t>3</w:t>
            </w:r>
          </w:p>
        </w:tc>
        <w:tc>
          <w:tcPr>
            <w:tcW w:w="1313" w:type="dxa"/>
            <w:gridSpan w:val="2"/>
            <w:tcBorders>
              <w:top w:val="nil"/>
              <w:left w:val="nil"/>
              <w:bottom w:val="nil"/>
              <w:right w:val="nil"/>
            </w:tcBorders>
            <w:shd w:val="clear" w:color="auto" w:fill="auto"/>
            <w:vAlign w:val="center"/>
            <w:hideMark/>
          </w:tcPr>
          <w:p w14:paraId="4260161E" w14:textId="77777777" w:rsidR="001E7E65" w:rsidRDefault="001E7E65" w:rsidP="00416945">
            <w:pPr>
              <w:spacing w:line="480" w:lineRule="auto"/>
              <w:jc w:val="center"/>
              <w:rPr>
                <w:color w:val="000000"/>
              </w:rPr>
            </w:pPr>
            <w:r>
              <w:rPr>
                <w:color w:val="000000"/>
              </w:rPr>
              <w:t>10,71%</w:t>
            </w:r>
          </w:p>
        </w:tc>
        <w:tc>
          <w:tcPr>
            <w:tcW w:w="160" w:type="dxa"/>
            <w:gridSpan w:val="2"/>
            <w:tcBorders>
              <w:top w:val="nil"/>
              <w:left w:val="nil"/>
              <w:bottom w:val="nil"/>
              <w:right w:val="nil"/>
            </w:tcBorders>
            <w:shd w:val="clear" w:color="auto" w:fill="auto"/>
            <w:vAlign w:val="center"/>
            <w:hideMark/>
          </w:tcPr>
          <w:p w14:paraId="7B3D4BA5" w14:textId="77777777" w:rsidR="001E7E65" w:rsidRDefault="001E7E65" w:rsidP="00416945">
            <w:pPr>
              <w:spacing w:line="480" w:lineRule="auto"/>
              <w:jc w:val="center"/>
              <w:rPr>
                <w:color w:val="000000"/>
              </w:rPr>
            </w:pPr>
          </w:p>
        </w:tc>
        <w:tc>
          <w:tcPr>
            <w:tcW w:w="1192" w:type="dxa"/>
            <w:tcBorders>
              <w:top w:val="nil"/>
              <w:left w:val="nil"/>
              <w:bottom w:val="nil"/>
              <w:right w:val="nil"/>
            </w:tcBorders>
            <w:shd w:val="clear" w:color="auto" w:fill="auto"/>
            <w:vAlign w:val="center"/>
            <w:hideMark/>
          </w:tcPr>
          <w:p w14:paraId="798BF578" w14:textId="77777777" w:rsidR="001E7E65" w:rsidRDefault="001E7E65" w:rsidP="00416945">
            <w:pPr>
              <w:spacing w:line="480" w:lineRule="auto"/>
              <w:jc w:val="center"/>
              <w:rPr>
                <w:color w:val="000000"/>
              </w:rPr>
            </w:pPr>
            <w:r>
              <w:rPr>
                <w:color w:val="000000"/>
              </w:rPr>
              <w:t>7</w:t>
            </w:r>
          </w:p>
        </w:tc>
        <w:tc>
          <w:tcPr>
            <w:tcW w:w="1247" w:type="dxa"/>
            <w:gridSpan w:val="2"/>
            <w:tcBorders>
              <w:top w:val="nil"/>
              <w:left w:val="nil"/>
              <w:bottom w:val="nil"/>
              <w:right w:val="nil"/>
            </w:tcBorders>
            <w:shd w:val="clear" w:color="auto" w:fill="auto"/>
            <w:vAlign w:val="center"/>
            <w:hideMark/>
          </w:tcPr>
          <w:p w14:paraId="0954F89B" w14:textId="77777777" w:rsidR="001E7E65" w:rsidRDefault="001E7E65" w:rsidP="00416945">
            <w:pPr>
              <w:spacing w:line="480" w:lineRule="auto"/>
              <w:jc w:val="center"/>
              <w:rPr>
                <w:color w:val="000000"/>
              </w:rPr>
            </w:pPr>
            <w:r>
              <w:rPr>
                <w:color w:val="000000"/>
              </w:rPr>
              <w:t>35,00%</w:t>
            </w:r>
          </w:p>
        </w:tc>
      </w:tr>
      <w:tr w:rsidR="001E7E65" w14:paraId="54C30F76" w14:textId="77777777" w:rsidTr="00416945">
        <w:trPr>
          <w:trHeight w:val="315"/>
          <w:jc w:val="center"/>
        </w:trPr>
        <w:tc>
          <w:tcPr>
            <w:tcW w:w="1725" w:type="dxa"/>
            <w:gridSpan w:val="2"/>
            <w:tcBorders>
              <w:top w:val="nil"/>
              <w:left w:val="nil"/>
              <w:bottom w:val="nil"/>
              <w:right w:val="nil"/>
            </w:tcBorders>
            <w:shd w:val="clear" w:color="auto" w:fill="auto"/>
            <w:vAlign w:val="center"/>
            <w:hideMark/>
          </w:tcPr>
          <w:p w14:paraId="61015B0A" w14:textId="77777777" w:rsidR="001E7E65" w:rsidRDefault="001E7E65" w:rsidP="00416945">
            <w:pPr>
              <w:spacing w:line="480" w:lineRule="auto"/>
              <w:jc w:val="center"/>
              <w:rPr>
                <w:b/>
                <w:bCs/>
                <w:color w:val="000000"/>
              </w:rPr>
            </w:pPr>
            <w:r>
              <w:rPr>
                <w:b/>
                <w:bCs/>
              </w:rPr>
              <w:t>Alto</w:t>
            </w:r>
          </w:p>
        </w:tc>
        <w:tc>
          <w:tcPr>
            <w:tcW w:w="165" w:type="dxa"/>
            <w:tcBorders>
              <w:top w:val="nil"/>
              <w:left w:val="nil"/>
              <w:bottom w:val="nil"/>
              <w:right w:val="nil"/>
            </w:tcBorders>
            <w:shd w:val="clear" w:color="auto" w:fill="auto"/>
            <w:vAlign w:val="center"/>
            <w:hideMark/>
          </w:tcPr>
          <w:p w14:paraId="0C0E6A20" w14:textId="77777777" w:rsidR="001E7E65" w:rsidRDefault="001E7E65" w:rsidP="00416945">
            <w:pPr>
              <w:spacing w:line="480" w:lineRule="auto"/>
              <w:jc w:val="center"/>
              <w:rPr>
                <w:b/>
                <w:bCs/>
                <w:color w:val="000000"/>
              </w:rPr>
            </w:pPr>
          </w:p>
        </w:tc>
        <w:tc>
          <w:tcPr>
            <w:tcW w:w="1192" w:type="dxa"/>
            <w:tcBorders>
              <w:top w:val="nil"/>
              <w:left w:val="nil"/>
              <w:bottom w:val="nil"/>
              <w:right w:val="nil"/>
            </w:tcBorders>
            <w:shd w:val="clear" w:color="auto" w:fill="auto"/>
            <w:vAlign w:val="center"/>
            <w:hideMark/>
          </w:tcPr>
          <w:p w14:paraId="2009F8C9" w14:textId="77777777" w:rsidR="001E7E65" w:rsidRDefault="001E7E65" w:rsidP="00416945">
            <w:pPr>
              <w:spacing w:line="480" w:lineRule="auto"/>
              <w:jc w:val="center"/>
              <w:rPr>
                <w:color w:val="000000"/>
              </w:rPr>
            </w:pPr>
            <w:r>
              <w:rPr>
                <w:color w:val="000000"/>
              </w:rPr>
              <w:t>2</w:t>
            </w:r>
          </w:p>
        </w:tc>
        <w:tc>
          <w:tcPr>
            <w:tcW w:w="1313" w:type="dxa"/>
            <w:gridSpan w:val="2"/>
            <w:tcBorders>
              <w:top w:val="nil"/>
              <w:left w:val="nil"/>
              <w:bottom w:val="nil"/>
              <w:right w:val="nil"/>
            </w:tcBorders>
            <w:shd w:val="clear" w:color="auto" w:fill="auto"/>
            <w:vAlign w:val="center"/>
            <w:hideMark/>
          </w:tcPr>
          <w:p w14:paraId="399A0279" w14:textId="77777777" w:rsidR="001E7E65" w:rsidRDefault="001E7E65" w:rsidP="00416945">
            <w:pPr>
              <w:spacing w:line="480" w:lineRule="auto"/>
              <w:jc w:val="center"/>
              <w:rPr>
                <w:color w:val="000000"/>
              </w:rPr>
            </w:pPr>
            <w:r>
              <w:rPr>
                <w:color w:val="000000"/>
              </w:rPr>
              <w:t>7,14%</w:t>
            </w:r>
          </w:p>
        </w:tc>
        <w:tc>
          <w:tcPr>
            <w:tcW w:w="160" w:type="dxa"/>
            <w:gridSpan w:val="2"/>
            <w:tcBorders>
              <w:top w:val="nil"/>
              <w:left w:val="nil"/>
              <w:bottom w:val="nil"/>
              <w:right w:val="nil"/>
            </w:tcBorders>
            <w:shd w:val="clear" w:color="auto" w:fill="auto"/>
            <w:vAlign w:val="center"/>
            <w:hideMark/>
          </w:tcPr>
          <w:p w14:paraId="645DB26C" w14:textId="77777777" w:rsidR="001E7E65" w:rsidRDefault="001E7E65" w:rsidP="00416945">
            <w:pPr>
              <w:spacing w:line="480" w:lineRule="auto"/>
              <w:jc w:val="center"/>
              <w:rPr>
                <w:color w:val="000000"/>
              </w:rPr>
            </w:pPr>
          </w:p>
        </w:tc>
        <w:tc>
          <w:tcPr>
            <w:tcW w:w="1192" w:type="dxa"/>
            <w:tcBorders>
              <w:top w:val="nil"/>
              <w:left w:val="nil"/>
              <w:bottom w:val="nil"/>
              <w:right w:val="nil"/>
            </w:tcBorders>
            <w:shd w:val="clear" w:color="auto" w:fill="auto"/>
            <w:vAlign w:val="center"/>
            <w:hideMark/>
          </w:tcPr>
          <w:p w14:paraId="7992CA99" w14:textId="77777777" w:rsidR="001E7E65" w:rsidRDefault="001E7E65" w:rsidP="00416945">
            <w:pPr>
              <w:spacing w:line="480" w:lineRule="auto"/>
              <w:jc w:val="center"/>
              <w:rPr>
                <w:color w:val="000000"/>
              </w:rPr>
            </w:pPr>
            <w:r>
              <w:rPr>
                <w:color w:val="000000"/>
              </w:rPr>
              <w:t>6</w:t>
            </w:r>
          </w:p>
        </w:tc>
        <w:tc>
          <w:tcPr>
            <w:tcW w:w="1247" w:type="dxa"/>
            <w:gridSpan w:val="2"/>
            <w:tcBorders>
              <w:top w:val="nil"/>
              <w:left w:val="nil"/>
              <w:bottom w:val="nil"/>
              <w:right w:val="nil"/>
            </w:tcBorders>
            <w:shd w:val="clear" w:color="auto" w:fill="auto"/>
            <w:vAlign w:val="center"/>
            <w:hideMark/>
          </w:tcPr>
          <w:p w14:paraId="0F7348F8" w14:textId="77777777" w:rsidR="001E7E65" w:rsidRDefault="001E7E65" w:rsidP="00416945">
            <w:pPr>
              <w:spacing w:line="480" w:lineRule="auto"/>
              <w:jc w:val="center"/>
              <w:rPr>
                <w:color w:val="000000"/>
              </w:rPr>
            </w:pPr>
            <w:r>
              <w:rPr>
                <w:color w:val="000000"/>
              </w:rPr>
              <w:t>30,00%</w:t>
            </w:r>
          </w:p>
        </w:tc>
      </w:tr>
      <w:tr w:rsidR="001E7E65" w14:paraId="7A5942C2" w14:textId="77777777" w:rsidTr="00416945">
        <w:trPr>
          <w:trHeight w:val="315"/>
          <w:jc w:val="center"/>
        </w:trPr>
        <w:tc>
          <w:tcPr>
            <w:tcW w:w="1725" w:type="dxa"/>
            <w:gridSpan w:val="2"/>
            <w:tcBorders>
              <w:top w:val="nil"/>
              <w:left w:val="nil"/>
              <w:bottom w:val="nil"/>
              <w:right w:val="nil"/>
            </w:tcBorders>
            <w:shd w:val="clear" w:color="auto" w:fill="auto"/>
            <w:vAlign w:val="center"/>
            <w:hideMark/>
          </w:tcPr>
          <w:p w14:paraId="5A34F2A3" w14:textId="77777777" w:rsidR="001E7E65" w:rsidRDefault="001E7E65" w:rsidP="00416945">
            <w:pPr>
              <w:spacing w:line="480" w:lineRule="auto"/>
              <w:jc w:val="center"/>
              <w:rPr>
                <w:b/>
                <w:bCs/>
                <w:color w:val="000000"/>
              </w:rPr>
            </w:pPr>
            <w:r>
              <w:rPr>
                <w:b/>
                <w:bCs/>
              </w:rPr>
              <w:t>Muy alto</w:t>
            </w:r>
          </w:p>
        </w:tc>
        <w:tc>
          <w:tcPr>
            <w:tcW w:w="165" w:type="dxa"/>
            <w:tcBorders>
              <w:top w:val="nil"/>
              <w:left w:val="nil"/>
              <w:bottom w:val="nil"/>
              <w:right w:val="nil"/>
            </w:tcBorders>
            <w:shd w:val="clear" w:color="auto" w:fill="auto"/>
            <w:vAlign w:val="center"/>
            <w:hideMark/>
          </w:tcPr>
          <w:p w14:paraId="3C4D5013" w14:textId="77777777" w:rsidR="001E7E65" w:rsidRDefault="001E7E65" w:rsidP="00416945">
            <w:pPr>
              <w:spacing w:line="480" w:lineRule="auto"/>
              <w:jc w:val="center"/>
              <w:rPr>
                <w:b/>
                <w:bCs/>
                <w:color w:val="000000"/>
              </w:rPr>
            </w:pPr>
          </w:p>
        </w:tc>
        <w:tc>
          <w:tcPr>
            <w:tcW w:w="1192" w:type="dxa"/>
            <w:tcBorders>
              <w:top w:val="nil"/>
              <w:left w:val="nil"/>
              <w:bottom w:val="nil"/>
              <w:right w:val="nil"/>
            </w:tcBorders>
            <w:shd w:val="clear" w:color="auto" w:fill="auto"/>
            <w:vAlign w:val="center"/>
            <w:hideMark/>
          </w:tcPr>
          <w:p w14:paraId="7D05C237" w14:textId="77777777" w:rsidR="001E7E65" w:rsidRDefault="001E7E65" w:rsidP="00416945">
            <w:pPr>
              <w:spacing w:line="480" w:lineRule="auto"/>
              <w:jc w:val="center"/>
              <w:rPr>
                <w:color w:val="000000"/>
              </w:rPr>
            </w:pPr>
            <w:r>
              <w:rPr>
                <w:color w:val="000000"/>
              </w:rPr>
              <w:t>17</w:t>
            </w:r>
          </w:p>
        </w:tc>
        <w:tc>
          <w:tcPr>
            <w:tcW w:w="1313" w:type="dxa"/>
            <w:gridSpan w:val="2"/>
            <w:tcBorders>
              <w:top w:val="nil"/>
              <w:left w:val="nil"/>
              <w:bottom w:val="nil"/>
              <w:right w:val="nil"/>
            </w:tcBorders>
            <w:shd w:val="clear" w:color="auto" w:fill="auto"/>
            <w:vAlign w:val="center"/>
            <w:hideMark/>
          </w:tcPr>
          <w:p w14:paraId="60F8A599" w14:textId="77777777" w:rsidR="001E7E65" w:rsidRDefault="001E7E65" w:rsidP="00416945">
            <w:pPr>
              <w:spacing w:line="480" w:lineRule="auto"/>
              <w:jc w:val="center"/>
              <w:rPr>
                <w:color w:val="000000"/>
              </w:rPr>
            </w:pPr>
            <w:r>
              <w:rPr>
                <w:color w:val="000000"/>
              </w:rPr>
              <w:t>60,71%</w:t>
            </w:r>
          </w:p>
        </w:tc>
        <w:tc>
          <w:tcPr>
            <w:tcW w:w="160" w:type="dxa"/>
            <w:gridSpan w:val="2"/>
            <w:tcBorders>
              <w:top w:val="nil"/>
              <w:left w:val="nil"/>
              <w:bottom w:val="nil"/>
              <w:right w:val="nil"/>
            </w:tcBorders>
            <w:shd w:val="clear" w:color="auto" w:fill="auto"/>
            <w:vAlign w:val="center"/>
            <w:hideMark/>
          </w:tcPr>
          <w:p w14:paraId="3DF5D4E5" w14:textId="77777777" w:rsidR="001E7E65" w:rsidRDefault="001E7E65" w:rsidP="00416945">
            <w:pPr>
              <w:spacing w:line="480" w:lineRule="auto"/>
              <w:jc w:val="center"/>
              <w:rPr>
                <w:color w:val="000000"/>
              </w:rPr>
            </w:pPr>
          </w:p>
        </w:tc>
        <w:tc>
          <w:tcPr>
            <w:tcW w:w="1192" w:type="dxa"/>
            <w:tcBorders>
              <w:top w:val="nil"/>
              <w:left w:val="nil"/>
              <w:bottom w:val="nil"/>
              <w:right w:val="nil"/>
            </w:tcBorders>
            <w:shd w:val="clear" w:color="auto" w:fill="auto"/>
            <w:vAlign w:val="center"/>
            <w:hideMark/>
          </w:tcPr>
          <w:p w14:paraId="1AF527C4" w14:textId="77777777" w:rsidR="001E7E65" w:rsidRDefault="001E7E65" w:rsidP="00416945">
            <w:pPr>
              <w:spacing w:line="480" w:lineRule="auto"/>
              <w:jc w:val="center"/>
              <w:rPr>
                <w:color w:val="000000"/>
              </w:rPr>
            </w:pPr>
            <w:r>
              <w:rPr>
                <w:color w:val="000000"/>
              </w:rPr>
              <w:t>3</w:t>
            </w:r>
          </w:p>
        </w:tc>
        <w:tc>
          <w:tcPr>
            <w:tcW w:w="1247" w:type="dxa"/>
            <w:gridSpan w:val="2"/>
            <w:tcBorders>
              <w:top w:val="nil"/>
              <w:left w:val="nil"/>
              <w:bottom w:val="nil"/>
              <w:right w:val="nil"/>
            </w:tcBorders>
            <w:shd w:val="clear" w:color="auto" w:fill="auto"/>
            <w:vAlign w:val="center"/>
            <w:hideMark/>
          </w:tcPr>
          <w:p w14:paraId="4A03441F" w14:textId="77777777" w:rsidR="001E7E65" w:rsidRDefault="001E7E65" w:rsidP="00416945">
            <w:pPr>
              <w:spacing w:line="480" w:lineRule="auto"/>
              <w:jc w:val="center"/>
              <w:rPr>
                <w:color w:val="000000"/>
              </w:rPr>
            </w:pPr>
            <w:r>
              <w:rPr>
                <w:color w:val="000000"/>
              </w:rPr>
              <w:t>15,00%</w:t>
            </w:r>
          </w:p>
        </w:tc>
      </w:tr>
      <w:tr w:rsidR="001E7E65" w14:paraId="6F8483E0" w14:textId="77777777" w:rsidTr="00416945">
        <w:trPr>
          <w:trHeight w:val="315"/>
          <w:jc w:val="center"/>
        </w:trPr>
        <w:tc>
          <w:tcPr>
            <w:tcW w:w="1725" w:type="dxa"/>
            <w:gridSpan w:val="2"/>
            <w:tcBorders>
              <w:top w:val="nil"/>
              <w:left w:val="nil"/>
              <w:bottom w:val="single" w:sz="18" w:space="0" w:color="auto"/>
              <w:right w:val="nil"/>
            </w:tcBorders>
            <w:shd w:val="clear" w:color="auto" w:fill="auto"/>
            <w:vAlign w:val="center"/>
            <w:hideMark/>
          </w:tcPr>
          <w:p w14:paraId="4D630316" w14:textId="77777777" w:rsidR="001E7E65" w:rsidRDefault="001E7E65" w:rsidP="00416945">
            <w:pPr>
              <w:spacing w:line="480" w:lineRule="auto"/>
              <w:jc w:val="center"/>
              <w:rPr>
                <w:b/>
                <w:bCs/>
                <w:color w:val="000000"/>
              </w:rPr>
            </w:pPr>
            <w:r>
              <w:rPr>
                <w:b/>
                <w:bCs/>
                <w:color w:val="000000"/>
              </w:rPr>
              <w:t>Total</w:t>
            </w:r>
          </w:p>
        </w:tc>
        <w:tc>
          <w:tcPr>
            <w:tcW w:w="165" w:type="dxa"/>
            <w:tcBorders>
              <w:top w:val="nil"/>
              <w:left w:val="nil"/>
              <w:bottom w:val="single" w:sz="18" w:space="0" w:color="auto"/>
              <w:right w:val="nil"/>
            </w:tcBorders>
            <w:shd w:val="clear" w:color="auto" w:fill="auto"/>
            <w:vAlign w:val="center"/>
            <w:hideMark/>
          </w:tcPr>
          <w:p w14:paraId="6A7A5182" w14:textId="77777777" w:rsidR="001E7E65" w:rsidRDefault="001E7E65" w:rsidP="00416945">
            <w:pPr>
              <w:spacing w:line="480" w:lineRule="auto"/>
              <w:jc w:val="center"/>
              <w:rPr>
                <w:b/>
                <w:bCs/>
                <w:color w:val="000000"/>
              </w:rPr>
            </w:pPr>
          </w:p>
        </w:tc>
        <w:tc>
          <w:tcPr>
            <w:tcW w:w="1192" w:type="dxa"/>
            <w:tcBorders>
              <w:top w:val="nil"/>
              <w:left w:val="nil"/>
              <w:bottom w:val="single" w:sz="18" w:space="0" w:color="auto"/>
              <w:right w:val="nil"/>
            </w:tcBorders>
            <w:shd w:val="clear" w:color="auto" w:fill="auto"/>
            <w:vAlign w:val="center"/>
            <w:hideMark/>
          </w:tcPr>
          <w:p w14:paraId="7195E55B" w14:textId="77777777" w:rsidR="001E7E65" w:rsidRDefault="001E7E65" w:rsidP="00416945">
            <w:pPr>
              <w:spacing w:line="480" w:lineRule="auto"/>
              <w:jc w:val="center"/>
              <w:rPr>
                <w:color w:val="000000"/>
              </w:rPr>
            </w:pPr>
            <w:r>
              <w:rPr>
                <w:color w:val="000000"/>
              </w:rPr>
              <w:t>28</w:t>
            </w:r>
          </w:p>
        </w:tc>
        <w:tc>
          <w:tcPr>
            <w:tcW w:w="1313" w:type="dxa"/>
            <w:gridSpan w:val="2"/>
            <w:tcBorders>
              <w:top w:val="nil"/>
              <w:left w:val="nil"/>
              <w:bottom w:val="single" w:sz="18" w:space="0" w:color="auto"/>
              <w:right w:val="nil"/>
            </w:tcBorders>
            <w:shd w:val="clear" w:color="auto" w:fill="auto"/>
            <w:vAlign w:val="center"/>
            <w:hideMark/>
          </w:tcPr>
          <w:p w14:paraId="1E8CBAF0" w14:textId="77777777" w:rsidR="001E7E65" w:rsidRDefault="001E7E65" w:rsidP="00416945">
            <w:pPr>
              <w:spacing w:line="480" w:lineRule="auto"/>
              <w:jc w:val="center"/>
              <w:rPr>
                <w:color w:val="000000"/>
              </w:rPr>
            </w:pPr>
            <w:r>
              <w:rPr>
                <w:color w:val="000000"/>
              </w:rPr>
              <w:t>100%</w:t>
            </w:r>
          </w:p>
        </w:tc>
        <w:tc>
          <w:tcPr>
            <w:tcW w:w="160" w:type="dxa"/>
            <w:gridSpan w:val="2"/>
            <w:tcBorders>
              <w:top w:val="nil"/>
              <w:left w:val="nil"/>
              <w:bottom w:val="single" w:sz="18" w:space="0" w:color="auto"/>
              <w:right w:val="nil"/>
            </w:tcBorders>
            <w:shd w:val="clear" w:color="auto" w:fill="auto"/>
            <w:vAlign w:val="center"/>
            <w:hideMark/>
          </w:tcPr>
          <w:p w14:paraId="17EC4BCD" w14:textId="77777777" w:rsidR="001E7E65" w:rsidRDefault="001E7E65" w:rsidP="00416945">
            <w:pPr>
              <w:spacing w:line="480" w:lineRule="auto"/>
              <w:jc w:val="center"/>
              <w:rPr>
                <w:color w:val="000000"/>
              </w:rPr>
            </w:pPr>
          </w:p>
        </w:tc>
        <w:tc>
          <w:tcPr>
            <w:tcW w:w="1192" w:type="dxa"/>
            <w:tcBorders>
              <w:top w:val="nil"/>
              <w:left w:val="nil"/>
              <w:bottom w:val="single" w:sz="18" w:space="0" w:color="auto"/>
              <w:right w:val="nil"/>
            </w:tcBorders>
            <w:shd w:val="clear" w:color="auto" w:fill="auto"/>
            <w:vAlign w:val="center"/>
            <w:hideMark/>
          </w:tcPr>
          <w:p w14:paraId="5F24BD4E" w14:textId="77777777" w:rsidR="001E7E65" w:rsidRDefault="001E7E65" w:rsidP="00416945">
            <w:pPr>
              <w:spacing w:line="480" w:lineRule="auto"/>
              <w:jc w:val="center"/>
              <w:rPr>
                <w:color w:val="000000"/>
              </w:rPr>
            </w:pPr>
            <w:r>
              <w:rPr>
                <w:color w:val="000000"/>
              </w:rPr>
              <w:t>20</w:t>
            </w:r>
          </w:p>
        </w:tc>
        <w:tc>
          <w:tcPr>
            <w:tcW w:w="1247" w:type="dxa"/>
            <w:gridSpan w:val="2"/>
            <w:tcBorders>
              <w:top w:val="nil"/>
              <w:left w:val="nil"/>
              <w:bottom w:val="single" w:sz="18" w:space="0" w:color="auto"/>
              <w:right w:val="nil"/>
            </w:tcBorders>
            <w:shd w:val="clear" w:color="auto" w:fill="auto"/>
            <w:vAlign w:val="center"/>
            <w:hideMark/>
          </w:tcPr>
          <w:p w14:paraId="1F7F3E44" w14:textId="77777777" w:rsidR="001E7E65" w:rsidRDefault="001E7E65" w:rsidP="00416945">
            <w:pPr>
              <w:spacing w:line="480" w:lineRule="auto"/>
              <w:jc w:val="center"/>
              <w:rPr>
                <w:color w:val="000000"/>
              </w:rPr>
            </w:pPr>
            <w:r>
              <w:rPr>
                <w:color w:val="000000"/>
              </w:rPr>
              <w:t>100%</w:t>
            </w:r>
          </w:p>
        </w:tc>
      </w:tr>
    </w:tbl>
    <w:p w14:paraId="49C42C06" w14:textId="77777777" w:rsidR="001E7E65" w:rsidRPr="004A7EAC" w:rsidRDefault="001E7E65" w:rsidP="001E7E65">
      <w:pPr>
        <w:pStyle w:val="ListParagraph"/>
        <w:spacing w:line="480" w:lineRule="auto"/>
      </w:pPr>
    </w:p>
    <w:p w14:paraId="2BFDC874" w14:textId="4BFB3969" w:rsidR="001E7E65" w:rsidRDefault="001E7E65" w:rsidP="001E7E65">
      <w:pPr>
        <w:pStyle w:val="ListParagraph"/>
        <w:spacing w:line="480" w:lineRule="auto"/>
      </w:pPr>
    </w:p>
    <w:p w14:paraId="7FD63FF7" w14:textId="77777777" w:rsidR="008069DC" w:rsidRPr="004A7EAC" w:rsidRDefault="008069DC" w:rsidP="001E7E65">
      <w:pPr>
        <w:pStyle w:val="ListParagraph"/>
        <w:spacing w:line="480" w:lineRule="auto"/>
      </w:pPr>
    </w:p>
    <w:p w14:paraId="41FFD3F2" w14:textId="581079A4" w:rsidR="001E7E65" w:rsidRPr="00BE0B0C" w:rsidRDefault="00BE0B0C" w:rsidP="00BE0B0C">
      <w:pPr>
        <w:pStyle w:val="Caption"/>
        <w:ind w:firstLine="0"/>
        <w:rPr>
          <w:color w:val="auto"/>
          <w:sz w:val="24"/>
          <w:szCs w:val="24"/>
        </w:rPr>
      </w:pPr>
      <w:bookmarkStart w:id="50" w:name="_Toc54046042"/>
      <w:r w:rsidRPr="00BE0B0C">
        <w:rPr>
          <w:b/>
          <w:bCs/>
          <w:i w:val="0"/>
          <w:iCs w:val="0"/>
          <w:color w:val="auto"/>
          <w:sz w:val="24"/>
          <w:szCs w:val="24"/>
        </w:rPr>
        <w:lastRenderedPageBreak/>
        <w:t xml:space="preserve">Tabla </w:t>
      </w:r>
      <w:r w:rsidRPr="00BE0B0C">
        <w:rPr>
          <w:b/>
          <w:bCs/>
          <w:i w:val="0"/>
          <w:iCs w:val="0"/>
          <w:color w:val="auto"/>
          <w:sz w:val="24"/>
          <w:szCs w:val="24"/>
        </w:rPr>
        <w:fldChar w:fldCharType="begin"/>
      </w:r>
      <w:r w:rsidRPr="00BE0B0C">
        <w:rPr>
          <w:b/>
          <w:bCs/>
          <w:i w:val="0"/>
          <w:iCs w:val="0"/>
          <w:color w:val="auto"/>
          <w:sz w:val="24"/>
          <w:szCs w:val="24"/>
        </w:rPr>
        <w:instrText xml:space="preserve"> SEQ Tabla \* ARABIC </w:instrText>
      </w:r>
      <w:r w:rsidRPr="00BE0B0C">
        <w:rPr>
          <w:b/>
          <w:bCs/>
          <w:i w:val="0"/>
          <w:iCs w:val="0"/>
          <w:color w:val="auto"/>
          <w:sz w:val="24"/>
          <w:szCs w:val="24"/>
        </w:rPr>
        <w:fldChar w:fldCharType="separate"/>
      </w:r>
      <w:r w:rsidR="00BA1E0E">
        <w:rPr>
          <w:b/>
          <w:bCs/>
          <w:i w:val="0"/>
          <w:iCs w:val="0"/>
          <w:noProof/>
          <w:color w:val="auto"/>
          <w:sz w:val="24"/>
          <w:szCs w:val="24"/>
        </w:rPr>
        <w:t>12</w:t>
      </w:r>
      <w:r w:rsidRPr="00BE0B0C">
        <w:rPr>
          <w:b/>
          <w:bCs/>
          <w:i w:val="0"/>
          <w:iCs w:val="0"/>
          <w:color w:val="auto"/>
          <w:sz w:val="24"/>
          <w:szCs w:val="24"/>
        </w:rPr>
        <w:fldChar w:fldCharType="end"/>
      </w:r>
      <w:r w:rsidRPr="00BE0B0C">
        <w:rPr>
          <w:b/>
          <w:bCs/>
          <w:i w:val="0"/>
          <w:iCs w:val="0"/>
          <w:color w:val="auto"/>
          <w:sz w:val="24"/>
          <w:szCs w:val="24"/>
        </w:rPr>
        <w:t>.</w:t>
      </w:r>
      <w:r w:rsidR="0016343E">
        <w:rPr>
          <w:b/>
          <w:bCs/>
          <w:i w:val="0"/>
          <w:iCs w:val="0"/>
          <w:color w:val="auto"/>
          <w:sz w:val="24"/>
          <w:szCs w:val="24"/>
        </w:rPr>
        <w:t xml:space="preserve"> </w:t>
      </w:r>
      <w:r w:rsidRPr="00BE0B0C">
        <w:rPr>
          <w:color w:val="auto"/>
          <w:sz w:val="24"/>
          <w:szCs w:val="24"/>
        </w:rPr>
        <w:t>Medidas estadísticas</w:t>
      </w:r>
      <w:bookmarkEnd w:id="50"/>
    </w:p>
    <w:p w14:paraId="0E72C189" w14:textId="77777777" w:rsidR="001E7E65" w:rsidRPr="004A7EAC" w:rsidRDefault="001E7E65" w:rsidP="008069DC">
      <w:pPr>
        <w:pStyle w:val="ListParagraph"/>
        <w:spacing w:line="276" w:lineRule="auto"/>
      </w:pPr>
    </w:p>
    <w:tbl>
      <w:tblPr>
        <w:tblW w:w="0" w:type="auto"/>
        <w:tblLayout w:type="fixed"/>
        <w:tblLook w:val="06A0" w:firstRow="1" w:lastRow="0" w:firstColumn="1" w:lastColumn="0" w:noHBand="1" w:noVBand="1"/>
      </w:tblPr>
      <w:tblGrid>
        <w:gridCol w:w="1701"/>
        <w:gridCol w:w="1680"/>
      </w:tblGrid>
      <w:tr w:rsidR="001E7E65" w:rsidRPr="004A7EAC" w14:paraId="716362A6" w14:textId="77777777" w:rsidTr="008069DC">
        <w:tc>
          <w:tcPr>
            <w:tcW w:w="1701" w:type="dxa"/>
            <w:tcBorders>
              <w:top w:val="single" w:sz="18" w:space="0" w:color="auto"/>
              <w:bottom w:val="single" w:sz="18" w:space="0" w:color="auto"/>
            </w:tcBorders>
          </w:tcPr>
          <w:p w14:paraId="63775758" w14:textId="77777777" w:rsidR="001E7E65" w:rsidRPr="00F54976" w:rsidRDefault="001E7E65" w:rsidP="008069DC">
            <w:pPr>
              <w:pStyle w:val="ListParagraph"/>
              <w:spacing w:line="276" w:lineRule="auto"/>
              <w:rPr>
                <w:b/>
                <w:bCs/>
              </w:rPr>
            </w:pPr>
            <w:r w:rsidRPr="00F54976">
              <w:rPr>
                <w:rFonts w:eastAsia="Calibri"/>
                <w:b/>
                <w:bCs/>
                <w:color w:val="000000" w:themeColor="text1"/>
              </w:rPr>
              <w:t>Descriptivos</w:t>
            </w:r>
          </w:p>
        </w:tc>
        <w:tc>
          <w:tcPr>
            <w:tcW w:w="1680" w:type="dxa"/>
            <w:tcBorders>
              <w:top w:val="single" w:sz="18" w:space="0" w:color="auto"/>
              <w:bottom w:val="single" w:sz="18" w:space="0" w:color="auto"/>
            </w:tcBorders>
          </w:tcPr>
          <w:p w14:paraId="745EBC1C" w14:textId="77777777" w:rsidR="001E7E65" w:rsidRPr="00F54976" w:rsidRDefault="001E7E65" w:rsidP="008069DC">
            <w:pPr>
              <w:pStyle w:val="ListParagraph"/>
              <w:spacing w:line="276" w:lineRule="auto"/>
              <w:jc w:val="center"/>
              <w:rPr>
                <w:rFonts w:eastAsia="Calibri"/>
                <w:b/>
                <w:bCs/>
                <w:color w:val="000000" w:themeColor="text1"/>
              </w:rPr>
            </w:pPr>
            <w:r w:rsidRPr="00F54976">
              <w:rPr>
                <w:rFonts w:eastAsia="Calibri"/>
                <w:b/>
                <w:bCs/>
                <w:color w:val="000000" w:themeColor="text1"/>
              </w:rPr>
              <w:t>Estadísticos</w:t>
            </w:r>
          </w:p>
        </w:tc>
      </w:tr>
      <w:tr w:rsidR="001E7E65" w:rsidRPr="004A7EAC" w14:paraId="1AF71237" w14:textId="77777777" w:rsidTr="008069DC">
        <w:tc>
          <w:tcPr>
            <w:tcW w:w="1701" w:type="dxa"/>
            <w:tcBorders>
              <w:top w:val="single" w:sz="18" w:space="0" w:color="auto"/>
            </w:tcBorders>
          </w:tcPr>
          <w:p w14:paraId="0CCC6A7A" w14:textId="77777777" w:rsidR="001E7E65" w:rsidRPr="00F54976" w:rsidRDefault="001E7E65" w:rsidP="008069DC">
            <w:pPr>
              <w:pStyle w:val="ListParagraph"/>
              <w:spacing w:line="276" w:lineRule="auto"/>
              <w:rPr>
                <w:b/>
                <w:bCs/>
              </w:rPr>
            </w:pPr>
            <w:r w:rsidRPr="00F54976">
              <w:rPr>
                <w:rFonts w:eastAsia="Calibri"/>
                <w:b/>
                <w:bCs/>
                <w:color w:val="000000" w:themeColor="text1"/>
              </w:rPr>
              <w:t>Media</w:t>
            </w:r>
          </w:p>
        </w:tc>
        <w:tc>
          <w:tcPr>
            <w:tcW w:w="1680" w:type="dxa"/>
            <w:tcBorders>
              <w:top w:val="single" w:sz="18" w:space="0" w:color="auto"/>
            </w:tcBorders>
          </w:tcPr>
          <w:p w14:paraId="191D7AA7" w14:textId="77777777" w:rsidR="001E7E65" w:rsidRPr="004A7EAC" w:rsidRDefault="001E7E65" w:rsidP="008069DC">
            <w:pPr>
              <w:pStyle w:val="ListParagraph"/>
              <w:spacing w:line="276" w:lineRule="auto"/>
              <w:jc w:val="center"/>
            </w:pPr>
            <w:r w:rsidRPr="004A7EAC">
              <w:rPr>
                <w:rFonts w:eastAsia="Calibri"/>
                <w:color w:val="000000" w:themeColor="text1"/>
              </w:rPr>
              <w:t>17.8</w:t>
            </w:r>
          </w:p>
        </w:tc>
      </w:tr>
      <w:tr w:rsidR="001E7E65" w:rsidRPr="004A7EAC" w14:paraId="2821C0C0" w14:textId="77777777" w:rsidTr="008069DC">
        <w:tc>
          <w:tcPr>
            <w:tcW w:w="1701" w:type="dxa"/>
          </w:tcPr>
          <w:p w14:paraId="13828EA4" w14:textId="77777777" w:rsidR="001E7E65" w:rsidRPr="00F54976" w:rsidRDefault="001E7E65" w:rsidP="008069DC">
            <w:pPr>
              <w:pStyle w:val="ListParagraph"/>
              <w:spacing w:line="276" w:lineRule="auto"/>
              <w:rPr>
                <w:b/>
                <w:bCs/>
              </w:rPr>
            </w:pPr>
            <w:r w:rsidRPr="00F54976">
              <w:rPr>
                <w:rFonts w:eastAsia="Calibri"/>
                <w:b/>
                <w:bCs/>
                <w:color w:val="000000" w:themeColor="text1"/>
              </w:rPr>
              <w:t>Mediana</w:t>
            </w:r>
          </w:p>
        </w:tc>
        <w:tc>
          <w:tcPr>
            <w:tcW w:w="1680" w:type="dxa"/>
          </w:tcPr>
          <w:p w14:paraId="12A6E812" w14:textId="77777777" w:rsidR="001E7E65" w:rsidRPr="004A7EAC" w:rsidRDefault="001E7E65" w:rsidP="008069DC">
            <w:pPr>
              <w:pStyle w:val="ListParagraph"/>
              <w:spacing w:line="276" w:lineRule="auto"/>
              <w:jc w:val="center"/>
            </w:pPr>
            <w:r w:rsidRPr="004A7EAC">
              <w:rPr>
                <w:rFonts w:eastAsia="Calibri"/>
                <w:color w:val="000000" w:themeColor="text1"/>
              </w:rPr>
              <w:t>16.5</w:t>
            </w:r>
          </w:p>
        </w:tc>
      </w:tr>
      <w:tr w:rsidR="001E7E65" w:rsidRPr="004A7EAC" w14:paraId="449B145F" w14:textId="77777777" w:rsidTr="008069DC">
        <w:tc>
          <w:tcPr>
            <w:tcW w:w="1701" w:type="dxa"/>
          </w:tcPr>
          <w:p w14:paraId="31EC40CB" w14:textId="77777777" w:rsidR="001E7E65" w:rsidRPr="00F54976" w:rsidRDefault="001E7E65" w:rsidP="008069DC">
            <w:pPr>
              <w:pStyle w:val="ListParagraph"/>
              <w:spacing w:line="276" w:lineRule="auto"/>
              <w:rPr>
                <w:rFonts w:eastAsia="Calibri"/>
                <w:b/>
                <w:bCs/>
                <w:color w:val="000000" w:themeColor="text1"/>
              </w:rPr>
            </w:pPr>
            <w:r w:rsidRPr="00F54976">
              <w:rPr>
                <w:rFonts w:eastAsia="Calibri"/>
                <w:b/>
                <w:bCs/>
                <w:color w:val="000000" w:themeColor="text1"/>
              </w:rPr>
              <w:t>Des. Estándar</w:t>
            </w:r>
          </w:p>
        </w:tc>
        <w:tc>
          <w:tcPr>
            <w:tcW w:w="1680" w:type="dxa"/>
          </w:tcPr>
          <w:p w14:paraId="4F7E8AAE" w14:textId="77777777" w:rsidR="001E7E65" w:rsidRPr="004A7EAC" w:rsidRDefault="001E7E65" w:rsidP="008069DC">
            <w:pPr>
              <w:pStyle w:val="ListParagraph"/>
              <w:spacing w:line="276" w:lineRule="auto"/>
              <w:jc w:val="center"/>
            </w:pPr>
            <w:r w:rsidRPr="004A7EAC">
              <w:rPr>
                <w:rFonts w:eastAsia="Calibri"/>
                <w:color w:val="000000" w:themeColor="text1"/>
              </w:rPr>
              <w:t>6.5</w:t>
            </w:r>
          </w:p>
        </w:tc>
      </w:tr>
      <w:tr w:rsidR="001E7E65" w:rsidRPr="004A7EAC" w14:paraId="3ED7ED40" w14:textId="77777777" w:rsidTr="008069DC">
        <w:tc>
          <w:tcPr>
            <w:tcW w:w="1701" w:type="dxa"/>
          </w:tcPr>
          <w:p w14:paraId="0C694E37" w14:textId="77777777" w:rsidR="001E7E65" w:rsidRPr="00F54976" w:rsidRDefault="001E7E65" w:rsidP="008069DC">
            <w:pPr>
              <w:pStyle w:val="ListParagraph"/>
              <w:spacing w:line="276" w:lineRule="auto"/>
              <w:rPr>
                <w:rFonts w:eastAsia="Calibri"/>
                <w:b/>
                <w:bCs/>
                <w:color w:val="000000" w:themeColor="text1"/>
              </w:rPr>
            </w:pPr>
            <w:r w:rsidRPr="00F54976">
              <w:rPr>
                <w:rFonts w:eastAsia="Calibri"/>
                <w:b/>
                <w:bCs/>
                <w:color w:val="000000" w:themeColor="text1"/>
              </w:rPr>
              <w:t>Des. Error</w:t>
            </w:r>
          </w:p>
        </w:tc>
        <w:tc>
          <w:tcPr>
            <w:tcW w:w="1680" w:type="dxa"/>
          </w:tcPr>
          <w:p w14:paraId="3EEA5551" w14:textId="77777777" w:rsidR="001E7E65" w:rsidRPr="004A7EAC" w:rsidRDefault="001E7E65" w:rsidP="008069DC">
            <w:pPr>
              <w:pStyle w:val="ListParagraph"/>
              <w:spacing w:line="276" w:lineRule="auto"/>
              <w:jc w:val="center"/>
              <w:rPr>
                <w:rFonts w:eastAsia="Calibri"/>
                <w:color w:val="000000" w:themeColor="text1"/>
              </w:rPr>
            </w:pPr>
            <w:r w:rsidRPr="004A7EAC">
              <w:rPr>
                <w:rFonts w:eastAsia="Calibri"/>
                <w:color w:val="000000" w:themeColor="text1"/>
              </w:rPr>
              <w:t>1.4</w:t>
            </w:r>
          </w:p>
        </w:tc>
      </w:tr>
      <w:tr w:rsidR="001E7E65" w:rsidRPr="004A7EAC" w14:paraId="2BB45B8F" w14:textId="77777777" w:rsidTr="008069DC">
        <w:tc>
          <w:tcPr>
            <w:tcW w:w="1701" w:type="dxa"/>
          </w:tcPr>
          <w:p w14:paraId="7CB58E82" w14:textId="77777777" w:rsidR="001E7E65" w:rsidRPr="00F54976" w:rsidRDefault="001E7E65" w:rsidP="008069DC">
            <w:pPr>
              <w:pStyle w:val="ListParagraph"/>
              <w:spacing w:line="276" w:lineRule="auto"/>
              <w:rPr>
                <w:b/>
                <w:bCs/>
              </w:rPr>
            </w:pPr>
            <w:r w:rsidRPr="00F54976">
              <w:rPr>
                <w:rFonts w:eastAsia="Calibri"/>
                <w:b/>
                <w:bCs/>
                <w:color w:val="000000" w:themeColor="text1"/>
              </w:rPr>
              <w:t>Mínimo</w:t>
            </w:r>
          </w:p>
        </w:tc>
        <w:tc>
          <w:tcPr>
            <w:tcW w:w="1680" w:type="dxa"/>
          </w:tcPr>
          <w:p w14:paraId="5C28FE65" w14:textId="77777777" w:rsidR="001E7E65" w:rsidRPr="004A7EAC" w:rsidRDefault="001E7E65" w:rsidP="008069DC">
            <w:pPr>
              <w:pStyle w:val="ListParagraph"/>
              <w:spacing w:line="276" w:lineRule="auto"/>
              <w:jc w:val="center"/>
            </w:pPr>
            <w:r w:rsidRPr="004A7EAC">
              <w:rPr>
                <w:rFonts w:eastAsia="Calibri"/>
                <w:color w:val="000000" w:themeColor="text1"/>
              </w:rPr>
              <w:t>8.1</w:t>
            </w:r>
          </w:p>
        </w:tc>
      </w:tr>
      <w:tr w:rsidR="001E7E65" w:rsidRPr="004A7EAC" w14:paraId="08556BFC" w14:textId="77777777" w:rsidTr="008069DC">
        <w:tc>
          <w:tcPr>
            <w:tcW w:w="1701" w:type="dxa"/>
          </w:tcPr>
          <w:p w14:paraId="412941E2" w14:textId="77777777" w:rsidR="001E7E65" w:rsidRPr="00F54976" w:rsidRDefault="001E7E65" w:rsidP="008069DC">
            <w:pPr>
              <w:pStyle w:val="ListParagraph"/>
              <w:spacing w:line="276" w:lineRule="auto"/>
              <w:rPr>
                <w:b/>
                <w:bCs/>
              </w:rPr>
            </w:pPr>
            <w:r w:rsidRPr="00F54976">
              <w:rPr>
                <w:rFonts w:eastAsia="Calibri"/>
                <w:b/>
                <w:bCs/>
                <w:color w:val="000000" w:themeColor="text1"/>
              </w:rPr>
              <w:t>Máximo</w:t>
            </w:r>
          </w:p>
        </w:tc>
        <w:tc>
          <w:tcPr>
            <w:tcW w:w="1680" w:type="dxa"/>
          </w:tcPr>
          <w:p w14:paraId="66D15922" w14:textId="77777777" w:rsidR="001E7E65" w:rsidRPr="004A7EAC" w:rsidRDefault="001E7E65" w:rsidP="008069DC">
            <w:pPr>
              <w:pStyle w:val="ListParagraph"/>
              <w:spacing w:line="276" w:lineRule="auto"/>
              <w:jc w:val="center"/>
            </w:pPr>
            <w:r w:rsidRPr="004A7EAC">
              <w:rPr>
                <w:rFonts w:eastAsia="Calibri"/>
                <w:color w:val="000000" w:themeColor="text1"/>
              </w:rPr>
              <w:t>30</w:t>
            </w:r>
          </w:p>
        </w:tc>
      </w:tr>
      <w:tr w:rsidR="001E7E65" w:rsidRPr="004A7EAC" w14:paraId="6C36BB1D" w14:textId="77777777" w:rsidTr="008069DC">
        <w:tc>
          <w:tcPr>
            <w:tcW w:w="1701" w:type="dxa"/>
            <w:tcBorders>
              <w:bottom w:val="single" w:sz="18" w:space="0" w:color="auto"/>
            </w:tcBorders>
          </w:tcPr>
          <w:p w14:paraId="501C54F9" w14:textId="77777777" w:rsidR="001E7E65" w:rsidRPr="00F54976" w:rsidRDefault="001E7E65" w:rsidP="008069DC">
            <w:pPr>
              <w:pStyle w:val="ListParagraph"/>
              <w:spacing w:line="276" w:lineRule="auto"/>
              <w:rPr>
                <w:b/>
                <w:bCs/>
              </w:rPr>
            </w:pPr>
            <w:r w:rsidRPr="00F54976">
              <w:rPr>
                <w:rFonts w:eastAsia="Calibri"/>
                <w:b/>
                <w:bCs/>
                <w:color w:val="000000" w:themeColor="text1"/>
              </w:rPr>
              <w:t>Rango</w:t>
            </w:r>
          </w:p>
        </w:tc>
        <w:tc>
          <w:tcPr>
            <w:tcW w:w="1680" w:type="dxa"/>
            <w:tcBorders>
              <w:bottom w:val="single" w:sz="18" w:space="0" w:color="auto"/>
            </w:tcBorders>
          </w:tcPr>
          <w:p w14:paraId="69F4B7A9" w14:textId="77777777" w:rsidR="001E7E65" w:rsidRPr="004A7EAC" w:rsidRDefault="001E7E65" w:rsidP="008069DC">
            <w:pPr>
              <w:pStyle w:val="ListParagraph"/>
              <w:spacing w:line="276" w:lineRule="auto"/>
              <w:jc w:val="center"/>
            </w:pPr>
            <w:r w:rsidRPr="004A7EAC">
              <w:rPr>
                <w:rFonts w:eastAsia="Calibri"/>
                <w:color w:val="000000" w:themeColor="text1"/>
              </w:rPr>
              <w:t>21.9</w:t>
            </w:r>
          </w:p>
        </w:tc>
      </w:tr>
    </w:tbl>
    <w:p w14:paraId="0AB536E2" w14:textId="77777777" w:rsidR="001E7E65" w:rsidRPr="004A7EAC" w:rsidRDefault="001E7E65" w:rsidP="008069DC">
      <w:pPr>
        <w:pStyle w:val="ListParagraph"/>
        <w:spacing w:line="276" w:lineRule="auto"/>
      </w:pPr>
    </w:p>
    <w:p w14:paraId="65072C94" w14:textId="77777777" w:rsidR="001E7E65" w:rsidRPr="004A7EAC" w:rsidRDefault="001E7E65" w:rsidP="001E7E65">
      <w:pPr>
        <w:pStyle w:val="ListParagraph"/>
        <w:spacing w:line="480" w:lineRule="auto"/>
      </w:pPr>
    </w:p>
    <w:p w14:paraId="6BDC4E59" w14:textId="6A7B5DC1" w:rsidR="00013771" w:rsidRPr="00013771" w:rsidRDefault="00013771" w:rsidP="00013771">
      <w:pPr>
        <w:pStyle w:val="Caption"/>
        <w:rPr>
          <w:color w:val="auto"/>
          <w:sz w:val="24"/>
          <w:szCs w:val="24"/>
        </w:rPr>
      </w:pPr>
      <w:bookmarkStart w:id="51" w:name="_Toc54046215"/>
      <w:r w:rsidRPr="00013771">
        <w:rPr>
          <w:b/>
          <w:bCs/>
          <w:color w:val="auto"/>
          <w:sz w:val="24"/>
          <w:szCs w:val="24"/>
        </w:rPr>
        <w:t xml:space="preserve">Figura </w:t>
      </w:r>
      <w:r w:rsidRPr="00013771">
        <w:rPr>
          <w:b/>
          <w:bCs/>
          <w:color w:val="auto"/>
          <w:sz w:val="24"/>
          <w:szCs w:val="24"/>
        </w:rPr>
        <w:fldChar w:fldCharType="begin"/>
      </w:r>
      <w:r w:rsidRPr="00013771">
        <w:rPr>
          <w:b/>
          <w:bCs/>
          <w:color w:val="auto"/>
          <w:sz w:val="24"/>
          <w:szCs w:val="24"/>
        </w:rPr>
        <w:instrText xml:space="preserve"> SEQ Figura \* ARABIC </w:instrText>
      </w:r>
      <w:r w:rsidRPr="00013771">
        <w:rPr>
          <w:b/>
          <w:bCs/>
          <w:color w:val="auto"/>
          <w:sz w:val="24"/>
          <w:szCs w:val="24"/>
        </w:rPr>
        <w:fldChar w:fldCharType="separate"/>
      </w:r>
      <w:r w:rsidR="00BA1E0E">
        <w:rPr>
          <w:b/>
          <w:bCs/>
          <w:noProof/>
          <w:color w:val="auto"/>
          <w:sz w:val="24"/>
          <w:szCs w:val="24"/>
        </w:rPr>
        <w:t>3</w:t>
      </w:r>
      <w:r w:rsidRPr="00013771">
        <w:rPr>
          <w:b/>
          <w:bCs/>
          <w:color w:val="auto"/>
          <w:sz w:val="24"/>
          <w:szCs w:val="24"/>
        </w:rPr>
        <w:fldChar w:fldCharType="end"/>
      </w:r>
      <w:r w:rsidRPr="00013771">
        <w:rPr>
          <w:b/>
          <w:bCs/>
          <w:color w:val="auto"/>
          <w:sz w:val="24"/>
          <w:szCs w:val="24"/>
        </w:rPr>
        <w:t>.</w:t>
      </w:r>
      <w:r w:rsidRPr="00013771">
        <w:rPr>
          <w:color w:val="auto"/>
          <w:sz w:val="24"/>
          <w:szCs w:val="24"/>
        </w:rPr>
        <w:t xml:space="preserve"> </w:t>
      </w:r>
      <w:r w:rsidRPr="00F9675E">
        <w:rPr>
          <w:color w:val="FFFFFF" w:themeColor="background1"/>
          <w:sz w:val="24"/>
          <w:szCs w:val="24"/>
        </w:rPr>
        <w:t>Gráfico de dispersión</w:t>
      </w:r>
      <w:bookmarkEnd w:id="51"/>
    </w:p>
    <w:p w14:paraId="0E6E59D6" w14:textId="77777777" w:rsidR="00F9675E" w:rsidRPr="00013771" w:rsidRDefault="00F9675E" w:rsidP="00F9675E">
      <w:pPr>
        <w:pStyle w:val="Caption"/>
        <w:rPr>
          <w:color w:val="auto"/>
          <w:sz w:val="24"/>
          <w:szCs w:val="24"/>
        </w:rPr>
      </w:pPr>
      <w:r w:rsidRPr="00013771">
        <w:rPr>
          <w:color w:val="auto"/>
          <w:sz w:val="24"/>
          <w:szCs w:val="24"/>
        </w:rPr>
        <w:t>Gráfico de dispersión</w:t>
      </w:r>
    </w:p>
    <w:p w14:paraId="224D66D2" w14:textId="77777777" w:rsidR="00F9675E" w:rsidRPr="004A7EAC" w:rsidRDefault="00F9675E" w:rsidP="001E7E65">
      <w:pPr>
        <w:pStyle w:val="ListParagraph"/>
        <w:spacing w:line="480" w:lineRule="auto"/>
      </w:pPr>
    </w:p>
    <w:p w14:paraId="1F04A074" w14:textId="77777777" w:rsidR="001E7E65" w:rsidRPr="004A7EAC" w:rsidRDefault="001E7E65" w:rsidP="001E7E65">
      <w:pPr>
        <w:pStyle w:val="ListParagraph"/>
        <w:spacing w:line="480" w:lineRule="auto"/>
        <w:jc w:val="center"/>
      </w:pPr>
      <w:r w:rsidRPr="004A7EAC">
        <w:rPr>
          <w:noProof/>
        </w:rPr>
        <w:drawing>
          <wp:inline distT="0" distB="0" distL="0" distR="0" wp14:anchorId="2EC61F16" wp14:editId="7785093B">
            <wp:extent cx="3892072" cy="21360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1">
                      <a:extLst>
                        <a:ext uri="{28A0092B-C50C-407E-A947-70E740481C1C}">
                          <a14:useLocalDpi xmlns:a14="http://schemas.microsoft.com/office/drawing/2010/main" val="0"/>
                        </a:ext>
                      </a:extLst>
                    </a:blip>
                    <a:stretch>
                      <a:fillRect/>
                    </a:stretch>
                  </pic:blipFill>
                  <pic:spPr>
                    <a:xfrm>
                      <a:off x="0" y="0"/>
                      <a:ext cx="3908889" cy="2145299"/>
                    </a:xfrm>
                    <a:prstGeom prst="rect">
                      <a:avLst/>
                    </a:prstGeom>
                  </pic:spPr>
                </pic:pic>
              </a:graphicData>
            </a:graphic>
          </wp:inline>
        </w:drawing>
      </w:r>
    </w:p>
    <w:p w14:paraId="0F8C4162" w14:textId="75BABCAC" w:rsidR="001E7E65" w:rsidRPr="004A7EAC" w:rsidRDefault="00E40206" w:rsidP="001E7E65">
      <w:pPr>
        <w:pStyle w:val="ListParagraph"/>
        <w:spacing w:line="480" w:lineRule="auto"/>
      </w:pPr>
      <w:r w:rsidRPr="002208EF">
        <w:rPr>
          <w:b/>
          <w:bCs/>
          <w:i/>
          <w:iCs/>
        </w:rPr>
        <w:t>Nota:</w:t>
      </w:r>
      <w:r w:rsidRPr="00E40206">
        <w:t xml:space="preserve"> La grafica de normalidad en forma de montaña simétrica indica que los datos son generalizables</w:t>
      </w:r>
      <w:r w:rsidR="00071D7E">
        <w:t>.</w:t>
      </w:r>
    </w:p>
    <w:p w14:paraId="0B8DF84F" w14:textId="1FF7A019" w:rsidR="001E7E65" w:rsidRDefault="001E7E65" w:rsidP="00E838F1">
      <w:pPr>
        <w:pStyle w:val="tesisNivel1"/>
      </w:pPr>
      <w:bookmarkStart w:id="52" w:name="_Toc52825332"/>
    </w:p>
    <w:p w14:paraId="79C5AD14" w14:textId="45A2738A" w:rsidR="00071D7E" w:rsidRDefault="00071D7E" w:rsidP="00E838F1">
      <w:pPr>
        <w:pStyle w:val="tesisNivel1"/>
      </w:pPr>
    </w:p>
    <w:p w14:paraId="0437428A" w14:textId="1D0271AE" w:rsidR="00071D7E" w:rsidRDefault="00071D7E" w:rsidP="00E838F1">
      <w:pPr>
        <w:pStyle w:val="tesisNivel1"/>
      </w:pPr>
    </w:p>
    <w:p w14:paraId="01CFE8E5" w14:textId="3EEB4649" w:rsidR="00071D7E" w:rsidRDefault="00071D7E" w:rsidP="00E838F1">
      <w:pPr>
        <w:pStyle w:val="tesisNivel1"/>
      </w:pPr>
    </w:p>
    <w:p w14:paraId="62F4477E" w14:textId="2E78069A" w:rsidR="00071D7E" w:rsidRDefault="00071D7E" w:rsidP="00E838F1">
      <w:pPr>
        <w:pStyle w:val="tesisNivel1"/>
      </w:pPr>
    </w:p>
    <w:p w14:paraId="4DA21484" w14:textId="174DC3F5" w:rsidR="00071D7E" w:rsidRDefault="00071D7E" w:rsidP="00E838F1">
      <w:pPr>
        <w:pStyle w:val="tesisNivel1"/>
      </w:pPr>
    </w:p>
    <w:p w14:paraId="1D634860" w14:textId="77777777" w:rsidR="00071D7E" w:rsidRDefault="00071D7E" w:rsidP="00E838F1">
      <w:pPr>
        <w:pStyle w:val="tesisNivel1"/>
      </w:pPr>
    </w:p>
    <w:p w14:paraId="607BB069" w14:textId="77777777" w:rsidR="001E7E65" w:rsidRPr="004A7EAC" w:rsidRDefault="001E7E65" w:rsidP="00E838F1">
      <w:pPr>
        <w:pStyle w:val="tesisNivel1"/>
      </w:pPr>
      <w:bookmarkStart w:id="53" w:name="_Toc54051507"/>
      <w:r w:rsidRPr="004A7EAC">
        <w:t>Conclusiones</w:t>
      </w:r>
      <w:bookmarkEnd w:id="52"/>
      <w:bookmarkEnd w:id="53"/>
    </w:p>
    <w:p w14:paraId="4737335C" w14:textId="77777777" w:rsidR="00071D7E" w:rsidRDefault="00071D7E" w:rsidP="00071D7E">
      <w:pPr>
        <w:pStyle w:val="ListParagraph"/>
        <w:spacing w:line="480" w:lineRule="auto"/>
        <w:rPr>
          <w:rFonts w:ascii="Baskerville Old Face" w:hAnsi="Baskerville Old Face"/>
          <w:color w:val="000000"/>
          <w:sz w:val="26"/>
          <w:szCs w:val="26"/>
          <w:lang w:eastAsia="es-CO"/>
        </w:rPr>
      </w:pPr>
    </w:p>
    <w:p w14:paraId="06899F23" w14:textId="68B01332" w:rsidR="00071D7E" w:rsidRPr="00071D7E" w:rsidRDefault="00071D7E" w:rsidP="008069DC">
      <w:pPr>
        <w:pStyle w:val="parrafo2"/>
      </w:pPr>
      <w:r w:rsidRPr="00071D7E">
        <w:t>Luego de presentar los resultados, ya se encuentra en posición de evaluar e interpretar sus implicaciones e incluso extraer inferencias de ellos (si el tipo de estudio lo permite),</w:t>
      </w:r>
      <w:r w:rsidR="008069DC">
        <w:t xml:space="preserve"> </w:t>
      </w:r>
      <w:r w:rsidRPr="00071D7E">
        <w:t>así como de describir las principales contribuciones que ha realizado en el avance de la</w:t>
      </w:r>
      <w:r w:rsidR="008069DC">
        <w:t xml:space="preserve"> </w:t>
      </w:r>
      <w:r w:rsidRPr="00071D7E">
        <w:t>compresión del tema.</w:t>
      </w:r>
    </w:p>
    <w:p w14:paraId="77B0ED93" w14:textId="1ACBCA0D" w:rsidR="00071D7E" w:rsidRPr="008069DC" w:rsidRDefault="00071D7E" w:rsidP="008069DC">
      <w:pPr>
        <w:pStyle w:val="parrafo2"/>
      </w:pPr>
      <w:r w:rsidRPr="008069DC">
        <w:t>Inicie esta sección presentando la respuesta que ha encontrado frente a la pregunta</w:t>
      </w:r>
      <w:r w:rsidR="008069DC">
        <w:t xml:space="preserve"> </w:t>
      </w:r>
      <w:r w:rsidRPr="008069DC">
        <w:t>o hipótesis propuestas. Luego describa las principales contribuciones hechas por los hallazgos y cómo estos pueden ser empleados de mejor manera. A continuación, identifique si encontró algún tipo de similitud o diferencia de sus resultados frente a los de estudios previos (los cuales presentó de manera sintética en su marco teórico). Finalmente, señale las limitaciones y fortalezas de su estudio, para cerrar analizando las posibles implicaciones de lo logrado para futuras investigaciones, prácticas o políticas.</w:t>
      </w:r>
    </w:p>
    <w:p w14:paraId="134C88C5" w14:textId="3FB18F1D" w:rsidR="00071D7E" w:rsidRPr="00071D7E" w:rsidRDefault="00071D7E" w:rsidP="00071D7E">
      <w:pPr>
        <w:pStyle w:val="parrafo2"/>
      </w:pPr>
      <w:r w:rsidRPr="00071D7E">
        <w:t xml:space="preserve">Para el caso de la obra-creación, el trabajo final de grado (especializaciones) y el informe final de investigación, la sección de conclusiones debe presentar las que considere su trabajo plantea en relación con su profesión (qué le aportó su investigación al área), a la sociedad (qué usted le aportará a través de la investigación) y a su </w:t>
      </w:r>
      <w:r>
        <w:t>vida propia.</w:t>
      </w:r>
    </w:p>
    <w:p w14:paraId="7A27A1B7" w14:textId="77777777" w:rsidR="00071D7E" w:rsidRPr="00071D7E" w:rsidRDefault="00071D7E" w:rsidP="00071D7E">
      <w:pPr>
        <w:pStyle w:val="parrafo2"/>
      </w:pPr>
      <w:r w:rsidRPr="00071D7E">
        <w:t>Se evidencia que en la empresa CENET SA donde se aplicó el cuestionario antes de la pandemia los niveles de estrés se encontraban muy elevados y sugerían una intervención inmediata, en la segunda aplicación se evidencio una disminución significativa en la mayoría de la población trabajadora.</w:t>
      </w:r>
    </w:p>
    <w:p w14:paraId="5D73D381" w14:textId="77777777" w:rsidR="00071D7E" w:rsidRPr="00071D7E" w:rsidRDefault="00071D7E" w:rsidP="00071D7E">
      <w:pPr>
        <w:pStyle w:val="parrafo2"/>
      </w:pPr>
      <w:r w:rsidRPr="00071D7E">
        <w:lastRenderedPageBreak/>
        <w:t>Se puede deducir que en empresas donde el estrés tiene niveles muy altos el teletrabajo puede atenuar y reducir los niveles de estrés significativamente.</w:t>
      </w:r>
    </w:p>
    <w:p w14:paraId="3F85D69A" w14:textId="77777777" w:rsidR="00071D7E" w:rsidRPr="00071D7E" w:rsidRDefault="00071D7E" w:rsidP="00071D7E">
      <w:pPr>
        <w:pStyle w:val="parrafo2"/>
      </w:pPr>
      <w:r w:rsidRPr="00071D7E">
        <w:t>La prueba necesita adaptaciones a la realidad actual ya que su última versión fue realizada hace diez años, siendo la prueba oficial del país para medir el estrés en las organizaciones deberían estar vigentes.</w:t>
      </w:r>
    </w:p>
    <w:p w14:paraId="6C42B57C" w14:textId="0C86AA84" w:rsidR="001E7E65" w:rsidRPr="004A7EAC" w:rsidRDefault="00071D7E" w:rsidP="00071D7E">
      <w:pPr>
        <w:pStyle w:val="parrafo2"/>
        <w:sectPr w:rsidR="001E7E65" w:rsidRPr="004A7EAC" w:rsidSect="00CD3F8B">
          <w:headerReference w:type="default" r:id="rId22"/>
          <w:pgSz w:w="12240" w:h="15840" w:code="1"/>
          <w:pgMar w:top="1440" w:right="1440" w:bottom="1440" w:left="1440" w:header="680" w:footer="682" w:gutter="0"/>
          <w:cols w:space="720"/>
          <w:docGrid w:linePitch="326"/>
        </w:sectPr>
      </w:pPr>
      <w:r w:rsidRPr="00071D7E">
        <w:t>Se recomienda hacer un estudio más amplio con una muestra mayor para obtener resultados más precisos y validar los resultados hallados y ampliar la compresión del fenómeno del estrés en las empresas.</w:t>
      </w:r>
    </w:p>
    <w:p w14:paraId="56394850" w14:textId="77777777" w:rsidR="001E7E65" w:rsidRPr="004A7EAC" w:rsidRDefault="001E7E65" w:rsidP="00E838F1">
      <w:pPr>
        <w:pStyle w:val="tesisNivel1"/>
      </w:pPr>
      <w:bookmarkStart w:id="54" w:name="_Toc52825333"/>
      <w:bookmarkStart w:id="55" w:name="_Toc54051508"/>
      <w:r w:rsidRPr="004A7EAC">
        <w:lastRenderedPageBreak/>
        <w:t>Referencias bibliográficas</w:t>
      </w:r>
      <w:bookmarkEnd w:id="54"/>
      <w:bookmarkEnd w:id="55"/>
    </w:p>
    <w:p w14:paraId="6E9815FA" w14:textId="77777777" w:rsidR="001E7E65" w:rsidRPr="004A7EAC" w:rsidRDefault="001E7E65" w:rsidP="001E7E65">
      <w:pPr>
        <w:pStyle w:val="ListParagraph"/>
        <w:spacing w:line="480" w:lineRule="auto"/>
      </w:pPr>
    </w:p>
    <w:bookmarkStart w:id="56" w:name="_Hlk53989901" w:displacedByCustomXml="next"/>
    <w:sdt>
      <w:sdtPr>
        <w:rPr>
          <w:lang w:eastAsia="es-CO"/>
        </w:rPr>
        <w:id w:val="-573587230"/>
        <w:bibliography/>
      </w:sdtPr>
      <w:sdtEndPr/>
      <w:sdtContent>
        <w:p w14:paraId="5B900DC2" w14:textId="77777777" w:rsidR="001E7E65" w:rsidRPr="004A7EAC" w:rsidRDefault="001E7E65" w:rsidP="008069DC">
          <w:pPr>
            <w:pStyle w:val="ListParagraph"/>
            <w:spacing w:line="480" w:lineRule="auto"/>
            <w:ind w:left="709" w:hanging="567"/>
            <w:rPr>
              <w:noProof/>
            </w:rPr>
          </w:pPr>
          <w:r w:rsidRPr="004A7EAC">
            <w:fldChar w:fldCharType="begin"/>
          </w:r>
          <w:r w:rsidRPr="004A7EAC">
            <w:instrText>BIBLIOGRAPHY</w:instrText>
          </w:r>
          <w:r w:rsidRPr="004A7EAC">
            <w:fldChar w:fldCharType="separate"/>
          </w:r>
          <w:r w:rsidRPr="004A7EAC">
            <w:rPr>
              <w:noProof/>
            </w:rPr>
            <w:t xml:space="preserve">Alvarez, C. C. (2012). Riesgo psicosocial intralaboral y “burnout” en docentes universitarios de algunos países latinoamericanos. </w:t>
          </w:r>
          <w:r w:rsidRPr="004A7EAC">
            <w:rPr>
              <w:i/>
              <w:iCs/>
              <w:noProof/>
            </w:rPr>
            <w:t>Cuadernos de administración</w:t>
          </w:r>
          <w:r w:rsidRPr="004A7EAC">
            <w:rPr>
              <w:noProof/>
            </w:rPr>
            <w:t>, 28(48), 118-133.</w:t>
          </w:r>
        </w:p>
        <w:p w14:paraId="406CA1B8" w14:textId="77777777" w:rsidR="001E7E65" w:rsidRPr="004A7EAC" w:rsidRDefault="001E7E65" w:rsidP="008069DC">
          <w:pPr>
            <w:pStyle w:val="ListParagraph"/>
            <w:spacing w:line="480" w:lineRule="auto"/>
            <w:ind w:left="709" w:hanging="567"/>
            <w:rPr>
              <w:noProof/>
            </w:rPr>
          </w:pPr>
          <w:r w:rsidRPr="004A7EAC">
            <w:rPr>
              <w:noProof/>
            </w:rPr>
            <w:t xml:space="preserve">ANIF - Asociacion Nacional de investigaciones financieras. (Primer semestre 2019). </w:t>
          </w:r>
          <w:r w:rsidRPr="004A7EAC">
            <w:rPr>
              <w:i/>
              <w:iCs/>
              <w:noProof/>
            </w:rPr>
            <w:t>La Gran encuentra Pyme,.</w:t>
          </w:r>
          <w:r w:rsidRPr="004A7EAC">
            <w:rPr>
              <w:noProof/>
            </w:rPr>
            <w:t xml:space="preserve"> Obtenido de http://www.anif.co/sites/default/files/encuestas_pyme/2020/01/anif-gep-nacional0819.pdf</w:t>
          </w:r>
        </w:p>
        <w:p w14:paraId="2284EC4F" w14:textId="77777777" w:rsidR="001E7E65" w:rsidRPr="004A7EAC" w:rsidRDefault="001E7E65" w:rsidP="008069DC">
          <w:pPr>
            <w:pStyle w:val="ListParagraph"/>
            <w:spacing w:line="480" w:lineRule="auto"/>
            <w:ind w:left="709" w:hanging="567"/>
            <w:rPr>
              <w:noProof/>
            </w:rPr>
          </w:pPr>
          <w:r w:rsidRPr="004A7EAC">
            <w:rPr>
              <w:noProof/>
            </w:rPr>
            <w:t xml:space="preserve">Antonio Duro Martín. (2005,). Calidad de vida Laboral y Psicologia Social de la salud laboral: hacia un modelo de componentes comunes para explicar el bienestar laboral psicologico y la salud mental laboral de origen psicosocial. </w:t>
          </w:r>
          <w:r w:rsidRPr="004A7EAC">
            <w:rPr>
              <w:i/>
              <w:iCs/>
              <w:noProof/>
            </w:rPr>
            <w:t>Fundamentos teoricos. Revista del Ministerio de Trabajo e Inmigración,, No 56,</w:t>
          </w:r>
          <w:r w:rsidRPr="004A7EAC">
            <w:rPr>
              <w:noProof/>
            </w:rPr>
            <w:t>, 15 - 56,.</w:t>
          </w:r>
        </w:p>
        <w:p w14:paraId="606A4BB8" w14:textId="77777777" w:rsidR="001E7E65" w:rsidRPr="001E7E65" w:rsidRDefault="001E7E65" w:rsidP="008069DC">
          <w:pPr>
            <w:pStyle w:val="ListParagraph"/>
            <w:spacing w:line="480" w:lineRule="auto"/>
            <w:ind w:left="709" w:hanging="567"/>
            <w:rPr>
              <w:noProof/>
              <w:lang w:val="en-US"/>
            </w:rPr>
          </w:pPr>
          <w:r w:rsidRPr="001E7E65">
            <w:rPr>
              <w:noProof/>
              <w:lang w:val="en-US"/>
            </w:rPr>
            <w:t xml:space="preserve">Baum, A. (1990). Stress, intrusive imagery, and chronic distress. En A. Baum, </w:t>
          </w:r>
          <w:r w:rsidRPr="001E7E65">
            <w:rPr>
              <w:i/>
              <w:iCs/>
              <w:noProof/>
              <w:lang w:val="en-US"/>
            </w:rPr>
            <w:t>Health Psychology</w:t>
          </w:r>
          <w:r w:rsidRPr="001E7E65">
            <w:rPr>
              <w:noProof/>
              <w:lang w:val="en-US"/>
            </w:rPr>
            <w:t xml:space="preserve"> (págs. 653-675).</w:t>
          </w:r>
        </w:p>
        <w:p w14:paraId="68E7B472" w14:textId="77777777" w:rsidR="001E7E65" w:rsidRPr="004A7EAC" w:rsidRDefault="001E7E65" w:rsidP="008069DC">
          <w:pPr>
            <w:pStyle w:val="ListParagraph"/>
            <w:spacing w:line="480" w:lineRule="auto"/>
            <w:ind w:left="709" w:hanging="567"/>
            <w:rPr>
              <w:noProof/>
            </w:rPr>
          </w:pPr>
          <w:r w:rsidRPr="001E7E65">
            <w:rPr>
              <w:noProof/>
              <w:lang w:val="en-US"/>
            </w:rPr>
            <w:t xml:space="preserve">Bilbao Pérez, J., &amp; Nogareda Cuixart, C. (s.f.). </w:t>
          </w:r>
          <w:r w:rsidRPr="004A7EAC">
            <w:rPr>
              <w:noProof/>
            </w:rPr>
            <w:t>Factores psicosociales, metodología de evaluación.</w:t>
          </w:r>
        </w:p>
        <w:p w14:paraId="1C027B1E" w14:textId="77777777" w:rsidR="001E7E65" w:rsidRPr="004A7EAC" w:rsidRDefault="001E7E65" w:rsidP="008069DC">
          <w:pPr>
            <w:pStyle w:val="ListParagraph"/>
            <w:spacing w:line="480" w:lineRule="auto"/>
            <w:ind w:left="709" w:hanging="567"/>
            <w:rPr>
              <w:noProof/>
            </w:rPr>
          </w:pPr>
          <w:r w:rsidRPr="004A7EAC">
            <w:rPr>
              <w:noProof/>
            </w:rPr>
            <w:t xml:space="preserve">Blanco A. Sanchez F. Carrera P. Caballero A. &amp; Rojas D. (2000). Supuestos teoricos para un modelo psicosocial de las conductas de riesgo. En S. Y. E., </w:t>
          </w:r>
          <w:r w:rsidRPr="004A7EAC">
            <w:rPr>
              <w:i/>
              <w:iCs/>
              <w:noProof/>
            </w:rPr>
            <w:t>Sida: Una vision multidiciplinar</w:t>
          </w:r>
          <w:r w:rsidRPr="004A7EAC">
            <w:rPr>
              <w:noProof/>
            </w:rPr>
            <w:t xml:space="preserve"> (págs. 41-62). Cuenca: Ediciones castilla de la mancha.</w:t>
          </w:r>
        </w:p>
        <w:p w14:paraId="2639F17C" w14:textId="77777777" w:rsidR="001E7E65" w:rsidRPr="004A7EAC" w:rsidRDefault="001E7E65" w:rsidP="008069DC">
          <w:pPr>
            <w:pStyle w:val="ListParagraph"/>
            <w:spacing w:line="480" w:lineRule="auto"/>
            <w:ind w:left="709" w:hanging="567"/>
            <w:rPr>
              <w:noProof/>
            </w:rPr>
          </w:pPr>
          <w:r w:rsidRPr="004A7EAC">
            <w:rPr>
              <w:noProof/>
            </w:rPr>
            <w:t xml:space="preserve">Carvajal, S. d. (2011). </w:t>
          </w:r>
          <w:r w:rsidRPr="004A7EAC">
            <w:rPr>
              <w:i/>
              <w:iCs/>
              <w:noProof/>
            </w:rPr>
            <w:t>Los procesos de estrés laboral y desgaste profesional (burnout): diferenciación, actualización y líneas de intervención. Medicina y Seguridad.</w:t>
          </w:r>
          <w:r w:rsidRPr="004A7EAC">
            <w:rPr>
              <w:noProof/>
            </w:rPr>
            <w:t xml:space="preserve"> </w:t>
          </w:r>
        </w:p>
        <w:p w14:paraId="17F1F5BF" w14:textId="77777777" w:rsidR="001E7E65" w:rsidRPr="004A7EAC" w:rsidRDefault="001E7E65" w:rsidP="008069DC">
          <w:pPr>
            <w:pStyle w:val="ListParagraph"/>
            <w:spacing w:line="480" w:lineRule="auto"/>
            <w:ind w:left="709" w:hanging="567"/>
            <w:rPr>
              <w:noProof/>
            </w:rPr>
          </w:pPr>
          <w:r w:rsidRPr="004A7EAC">
            <w:rPr>
              <w:noProof/>
            </w:rPr>
            <w:t xml:space="preserve">Claudia Rocío Sosa Varón. (15 de Noviembre de 2018). Riesgo psicosocial en el ambiente laboral,. </w:t>
          </w:r>
          <w:r w:rsidRPr="004A7EAC">
            <w:rPr>
              <w:i/>
              <w:iCs/>
              <w:noProof/>
            </w:rPr>
            <w:t>Asuntos Legales</w:t>
          </w:r>
          <w:r w:rsidRPr="004A7EAC">
            <w:rPr>
              <w:noProof/>
            </w:rPr>
            <w:t xml:space="preserve">. Obtenido de </w:t>
          </w:r>
          <w:r w:rsidRPr="004A7EAC">
            <w:rPr>
              <w:noProof/>
            </w:rPr>
            <w:lastRenderedPageBreak/>
            <w:t>https://www.asuntoslegales.com.co/consultorio/riesgo-psicosocial-en-el-ambiente-laboral-2793565</w:t>
          </w:r>
        </w:p>
        <w:p w14:paraId="386D4FBE" w14:textId="77777777" w:rsidR="001E7E65" w:rsidRPr="004A7EAC" w:rsidRDefault="001E7E65" w:rsidP="008069DC">
          <w:pPr>
            <w:pStyle w:val="ListParagraph"/>
            <w:spacing w:line="480" w:lineRule="auto"/>
            <w:ind w:left="709" w:hanging="567"/>
            <w:rPr>
              <w:noProof/>
            </w:rPr>
          </w:pPr>
          <w:r w:rsidRPr="004A7EAC">
            <w:rPr>
              <w:noProof/>
            </w:rPr>
            <w:t>Comité Mixto OIT/OMS de Medicina del Trabajo, N. e. (Ginebra 1984). Obtenido de https://www.insst.es/documents/94886/326879/926w.pdf/cdecbd91-70e8-4cac-b353-9ea39340e699</w:t>
          </w:r>
        </w:p>
        <w:p w14:paraId="5498FE12" w14:textId="77777777" w:rsidR="001E7E65" w:rsidRPr="004A7EAC" w:rsidRDefault="001E7E65" w:rsidP="008069DC">
          <w:pPr>
            <w:pStyle w:val="ListParagraph"/>
            <w:spacing w:line="480" w:lineRule="auto"/>
            <w:ind w:left="709" w:hanging="567"/>
            <w:rPr>
              <w:noProof/>
            </w:rPr>
          </w:pPr>
          <w:r w:rsidRPr="004A7EAC">
            <w:rPr>
              <w:noProof/>
            </w:rPr>
            <w:t xml:space="preserve">D’Alessio, L. (s.f.). </w:t>
          </w:r>
          <w:r w:rsidRPr="004A7EAC">
            <w:rPr>
              <w:i/>
              <w:iCs/>
              <w:noProof/>
            </w:rPr>
            <w:t>Mecanismos Neurobiologicos de la Resiliencia.</w:t>
          </w:r>
          <w:r w:rsidRPr="004A7EAC">
            <w:rPr>
              <w:noProof/>
            </w:rPr>
            <w:t xml:space="preserve"> Buenos Aires: Polemos.</w:t>
          </w:r>
        </w:p>
        <w:p w14:paraId="0C57CE69" w14:textId="77777777" w:rsidR="001E7E65" w:rsidRPr="004A7EAC" w:rsidRDefault="001E7E65" w:rsidP="008069DC">
          <w:pPr>
            <w:pStyle w:val="ListParagraph"/>
            <w:spacing w:line="480" w:lineRule="auto"/>
            <w:ind w:left="709" w:hanging="567"/>
            <w:rPr>
              <w:noProof/>
            </w:rPr>
          </w:pPr>
          <w:r w:rsidRPr="004A7EAC">
            <w:rPr>
              <w:noProof/>
            </w:rPr>
            <w:t xml:space="preserve">Dávila M., D. (2000). </w:t>
          </w:r>
          <w:r w:rsidRPr="004A7EAC">
            <w:rPr>
              <w:i/>
              <w:iCs/>
              <w:noProof/>
            </w:rPr>
            <w:t>Caracas y la gripe española de 1918: epidemias y política sanitaria.</w:t>
          </w:r>
          <w:r w:rsidRPr="004A7EAC">
            <w:rPr>
              <w:noProof/>
            </w:rPr>
            <w:t xml:space="preserve"> Universidad Católica Andrés Bello.</w:t>
          </w:r>
        </w:p>
        <w:p w14:paraId="1F964BC4" w14:textId="77777777" w:rsidR="001E7E65" w:rsidRPr="004A7EAC" w:rsidRDefault="001E7E65" w:rsidP="008069DC">
          <w:pPr>
            <w:pStyle w:val="ListParagraph"/>
            <w:spacing w:line="480" w:lineRule="auto"/>
            <w:ind w:left="709" w:hanging="567"/>
            <w:rPr>
              <w:noProof/>
            </w:rPr>
          </w:pPr>
          <w:r w:rsidRPr="004A7EAC">
            <w:rPr>
              <w:noProof/>
            </w:rPr>
            <w:t xml:space="preserve">de Prado Sagrera, A. A. (2009). </w:t>
          </w:r>
          <w:r w:rsidRPr="004A7EAC">
            <w:rPr>
              <w:i/>
              <w:iCs/>
              <w:noProof/>
            </w:rPr>
            <w:t>Estrés Tecnologico: medidas preventivas ára potenciar la calidad de vida laboral.</w:t>
          </w:r>
          <w:r w:rsidRPr="004A7EAC">
            <w:rPr>
              <w:noProof/>
            </w:rPr>
            <w:t xml:space="preserve"> Sevilla, España. Obtenido de https://dialnet.unirioja.es/descarga/articulo/3096343.pdf</w:t>
          </w:r>
        </w:p>
        <w:p w14:paraId="63E56BD4" w14:textId="77777777" w:rsidR="001E7E65" w:rsidRPr="001E7E65" w:rsidRDefault="001E7E65" w:rsidP="008069DC">
          <w:pPr>
            <w:pStyle w:val="ListParagraph"/>
            <w:spacing w:line="480" w:lineRule="auto"/>
            <w:ind w:left="709" w:hanging="567"/>
            <w:rPr>
              <w:noProof/>
              <w:lang w:val="en-US"/>
            </w:rPr>
          </w:pPr>
          <w:r w:rsidRPr="004A7EAC">
            <w:rPr>
              <w:noProof/>
            </w:rPr>
            <w:t xml:space="preserve">Engel Gl. (8 de abril de 1977). </w:t>
          </w:r>
          <w:r w:rsidRPr="001E7E65">
            <w:rPr>
              <w:i/>
              <w:iCs/>
              <w:noProof/>
              <w:lang w:val="en-US"/>
            </w:rPr>
            <w:t>The need for a new medical model: a challenge for biomedicine.</w:t>
          </w:r>
          <w:r w:rsidRPr="001E7E65">
            <w:rPr>
              <w:noProof/>
              <w:lang w:val="en-US"/>
            </w:rPr>
            <w:t xml:space="preserve"> doi:10.1126/science.847460</w:t>
          </w:r>
        </w:p>
        <w:p w14:paraId="736684BF" w14:textId="77777777" w:rsidR="001E7E65" w:rsidRPr="004A7EAC" w:rsidRDefault="001E7E65" w:rsidP="008069DC">
          <w:pPr>
            <w:pStyle w:val="ListParagraph"/>
            <w:spacing w:line="480" w:lineRule="auto"/>
            <w:ind w:left="709" w:hanging="567"/>
            <w:rPr>
              <w:noProof/>
            </w:rPr>
          </w:pPr>
          <w:r w:rsidRPr="004A7EAC">
            <w:rPr>
              <w:noProof/>
            </w:rPr>
            <w:t xml:space="preserve">Fabrice, D., González, F., &amp; Rabia, H. (2010). Neurobiologia del éstres. </w:t>
          </w:r>
          <w:r w:rsidRPr="004A7EAC">
            <w:rPr>
              <w:i/>
              <w:iCs/>
              <w:noProof/>
            </w:rPr>
            <w:t>Revista chilena de neuro-psiquiatria</w:t>
          </w:r>
          <w:r w:rsidRPr="004A7EAC">
            <w:rPr>
              <w:noProof/>
            </w:rPr>
            <w:t>, 1.</w:t>
          </w:r>
        </w:p>
        <w:p w14:paraId="3EFF8055" w14:textId="77777777" w:rsidR="001E7E65" w:rsidRPr="004A7EAC" w:rsidRDefault="001E7E65" w:rsidP="008069DC">
          <w:pPr>
            <w:pStyle w:val="ListParagraph"/>
            <w:spacing w:line="480" w:lineRule="auto"/>
            <w:ind w:left="709" w:hanging="567"/>
            <w:rPr>
              <w:noProof/>
            </w:rPr>
          </w:pPr>
          <w:r w:rsidRPr="004A7EAC">
            <w:rPr>
              <w:noProof/>
            </w:rPr>
            <w:t xml:space="preserve">Fasecolda. (26 de Septiembre de 2019). </w:t>
          </w:r>
          <w:r w:rsidRPr="004A7EAC">
            <w:rPr>
              <w:i/>
              <w:iCs/>
              <w:noProof/>
            </w:rPr>
            <w:t>Comportamiento de la enfermedad laboral en Colombia 2015 - 2017.</w:t>
          </w:r>
          <w:r w:rsidRPr="004A7EAC">
            <w:rPr>
              <w:noProof/>
            </w:rPr>
            <w:t xml:space="preserve"> Recuperado el 2015 - 2017, de file:///D:/Users/CF0161MYA/Downloads/555-Texto%20del%20art%C3%ADculo-999-1-10-20190926.pdf</w:t>
          </w:r>
        </w:p>
        <w:p w14:paraId="6AEB1AE9" w14:textId="77777777" w:rsidR="001E7E65" w:rsidRPr="004A7EAC" w:rsidRDefault="001E7E65" w:rsidP="008069DC">
          <w:pPr>
            <w:pStyle w:val="ListParagraph"/>
            <w:spacing w:line="480" w:lineRule="auto"/>
            <w:ind w:left="709" w:hanging="567"/>
            <w:rPr>
              <w:noProof/>
            </w:rPr>
          </w:pPr>
          <w:r w:rsidRPr="004A7EAC">
            <w:rPr>
              <w:noProof/>
            </w:rPr>
            <w:t xml:space="preserve">Gil-Monte, P. (2012). Riesgos psicosociales en el trabajo y salud ocupacional. </w:t>
          </w:r>
          <w:r w:rsidRPr="004A7EAC">
            <w:rPr>
              <w:i/>
              <w:iCs/>
              <w:noProof/>
            </w:rPr>
            <w:t>Revista Peruana de Medicina Experimental Salud Pública</w:t>
          </w:r>
          <w:r w:rsidRPr="004A7EAC">
            <w:rPr>
              <w:noProof/>
            </w:rPr>
            <w:t>, 237-241. Obtenido de http://www.scielo.org.pe/pdf/rins/v29n2/a12v29n2.</w:t>
          </w:r>
        </w:p>
        <w:p w14:paraId="58745B46" w14:textId="77777777" w:rsidR="001E7E65" w:rsidRPr="004A7EAC" w:rsidRDefault="001E7E65" w:rsidP="008069DC">
          <w:pPr>
            <w:pStyle w:val="ListParagraph"/>
            <w:spacing w:line="480" w:lineRule="auto"/>
            <w:ind w:left="709" w:hanging="567"/>
            <w:rPr>
              <w:noProof/>
            </w:rPr>
          </w:pPr>
          <w:r w:rsidRPr="004A7EAC">
            <w:rPr>
              <w:noProof/>
            </w:rPr>
            <w:lastRenderedPageBreak/>
            <w:t xml:space="preserve">Gil-Monte, P. R.-J. (2008). Efectos de la sobrecarga laboral y la autoeficacia sobre el síndrome de quemarse por el trabajo (burnout). Un estudio longitudinal en enfermería. </w:t>
          </w:r>
          <w:r w:rsidRPr="004A7EAC">
            <w:rPr>
              <w:i/>
              <w:iCs/>
              <w:noProof/>
            </w:rPr>
            <w:t>Revista Mexicana de Psicología</w:t>
          </w:r>
          <w:r w:rsidRPr="004A7EAC">
            <w:rPr>
              <w:noProof/>
            </w:rPr>
            <w:t>, 25(2), 329-337.</w:t>
          </w:r>
        </w:p>
        <w:p w14:paraId="02DE6560" w14:textId="77777777" w:rsidR="001E7E65" w:rsidRPr="004A7EAC" w:rsidRDefault="001E7E65" w:rsidP="008069DC">
          <w:pPr>
            <w:pStyle w:val="ListParagraph"/>
            <w:spacing w:line="480" w:lineRule="auto"/>
            <w:ind w:left="709" w:hanging="567"/>
            <w:rPr>
              <w:noProof/>
            </w:rPr>
          </w:pPr>
          <w:r w:rsidRPr="004A7EAC">
            <w:rPr>
              <w:noProof/>
            </w:rPr>
            <w:t xml:space="preserve">González-Díaz, R. R. (2020). </w:t>
          </w:r>
          <w:r w:rsidRPr="004A7EAC">
            <w:rPr>
              <w:i/>
              <w:iCs/>
              <w:noProof/>
            </w:rPr>
            <w:t>Cultura organizacional y Sustentabilidad empresarial en las Pymes durante crisis periodos de confinamiento social.</w:t>
          </w:r>
          <w:r w:rsidRPr="004A7EAC">
            <w:rPr>
              <w:noProof/>
            </w:rPr>
            <w:t xml:space="preserve"> CIID Journal.</w:t>
          </w:r>
        </w:p>
        <w:p w14:paraId="28E3B84B" w14:textId="77777777" w:rsidR="001E7E65" w:rsidRPr="004A7EAC" w:rsidRDefault="001E7E65" w:rsidP="008069DC">
          <w:pPr>
            <w:pStyle w:val="ListParagraph"/>
            <w:spacing w:line="480" w:lineRule="auto"/>
            <w:ind w:left="709" w:hanging="567"/>
            <w:rPr>
              <w:noProof/>
            </w:rPr>
          </w:pPr>
          <w:r w:rsidRPr="004A7EAC">
            <w:rPr>
              <w:noProof/>
            </w:rPr>
            <w:t xml:space="preserve">Guerrero, J. (2003). Los roles no laborales y el estrés en el trabajo. </w:t>
          </w:r>
          <w:r w:rsidRPr="004A7EAC">
            <w:rPr>
              <w:i/>
              <w:iCs/>
              <w:noProof/>
            </w:rPr>
            <w:t>Revista colombiana de Psicología</w:t>
          </w:r>
          <w:r w:rsidRPr="004A7EAC">
            <w:rPr>
              <w:noProof/>
            </w:rPr>
            <w:t>, 12, 73-84.</w:t>
          </w:r>
        </w:p>
        <w:p w14:paraId="4321D35D" w14:textId="77777777" w:rsidR="001E7E65" w:rsidRPr="004A7EAC" w:rsidRDefault="001E7E65" w:rsidP="008069DC">
          <w:pPr>
            <w:pStyle w:val="ListParagraph"/>
            <w:spacing w:line="480" w:lineRule="auto"/>
            <w:ind w:left="709" w:hanging="567"/>
            <w:rPr>
              <w:noProof/>
            </w:rPr>
          </w:pPr>
          <w:r w:rsidRPr="004A7EAC">
            <w:rPr>
              <w:noProof/>
            </w:rPr>
            <w:t xml:space="preserve">Huarcaya-Victoria, J. (2020). Consideraciones sobre la salud mental en la pandemia de COVID-19. </w:t>
          </w:r>
          <w:r w:rsidRPr="004A7EAC">
            <w:rPr>
              <w:i/>
              <w:iCs/>
              <w:noProof/>
            </w:rPr>
            <w:t>Revista Peruana de Medicina Experimental y Salud Pública</w:t>
          </w:r>
          <w:r w:rsidRPr="004A7EAC">
            <w:rPr>
              <w:noProof/>
            </w:rPr>
            <w:t>, 37(2).</w:t>
          </w:r>
        </w:p>
        <w:p w14:paraId="03B67786" w14:textId="77777777" w:rsidR="001E7E65" w:rsidRPr="004A7EAC" w:rsidRDefault="001E7E65" w:rsidP="008069DC">
          <w:pPr>
            <w:pStyle w:val="ListParagraph"/>
            <w:spacing w:line="480" w:lineRule="auto"/>
            <w:ind w:left="709" w:hanging="567"/>
            <w:rPr>
              <w:noProof/>
            </w:rPr>
          </w:pPr>
          <w:r w:rsidRPr="004A7EAC">
            <w:rPr>
              <w:noProof/>
            </w:rPr>
            <w:t xml:space="preserve">Humanos, D. U. (1984). </w:t>
          </w:r>
          <w:r w:rsidRPr="004A7EAC">
            <w:rPr>
              <w:i/>
              <w:iCs/>
              <w:noProof/>
            </w:rPr>
            <w:t>Articulo 23.</w:t>
          </w:r>
          <w:r w:rsidRPr="004A7EAC">
            <w:rPr>
              <w:noProof/>
            </w:rPr>
            <w:t xml:space="preserve"> </w:t>
          </w:r>
        </w:p>
        <w:p w14:paraId="0A13EFE7" w14:textId="46941B26" w:rsidR="001E7E65" w:rsidRPr="004A7EAC" w:rsidRDefault="008069DC" w:rsidP="008069DC">
          <w:pPr>
            <w:pStyle w:val="ListParagraph"/>
            <w:spacing w:line="480" w:lineRule="auto"/>
            <w:ind w:left="709" w:hanging="567"/>
            <w:rPr>
              <w:noProof/>
            </w:rPr>
          </w:pPr>
          <w:r w:rsidRPr="008069DC">
            <w:rPr>
              <w:noProof/>
            </w:rPr>
            <w:t>Ryan</w:t>
          </w:r>
          <w:r>
            <w:rPr>
              <w:noProof/>
            </w:rPr>
            <w:t>,</w:t>
          </w:r>
          <w:r w:rsidRPr="008069DC">
            <w:rPr>
              <w:noProof/>
            </w:rPr>
            <w:t xml:space="preserve"> </w:t>
          </w:r>
          <w:r>
            <w:rPr>
              <w:noProof/>
            </w:rPr>
            <w:t xml:space="preserve">K. J., </w:t>
          </w:r>
          <w:r w:rsidR="001E7E65" w:rsidRPr="008069DC">
            <w:rPr>
              <w:noProof/>
            </w:rPr>
            <w:t>&amp; R</w:t>
          </w:r>
          <w:r w:rsidRPr="008069DC">
            <w:rPr>
              <w:noProof/>
            </w:rPr>
            <w:t>yn</w:t>
          </w:r>
          <w:r>
            <w:rPr>
              <w:noProof/>
            </w:rPr>
            <w:t>,</w:t>
          </w:r>
          <w:r w:rsidRPr="008069DC">
            <w:rPr>
              <w:noProof/>
            </w:rPr>
            <w:t xml:space="preserve"> C. G.</w:t>
          </w:r>
          <w:r w:rsidR="001E7E65" w:rsidRPr="008069DC">
            <w:rPr>
              <w:noProof/>
            </w:rPr>
            <w:t xml:space="preserve"> </w:t>
          </w:r>
          <w:r w:rsidR="001E7E65" w:rsidRPr="00EB09E0">
            <w:rPr>
              <w:noProof/>
            </w:rPr>
            <w:t xml:space="preserve">(2004). </w:t>
          </w:r>
          <w:r w:rsidR="001E7E65" w:rsidRPr="001E7E65">
            <w:rPr>
              <w:i/>
              <w:iCs/>
              <w:noProof/>
              <w:lang w:val="en-US"/>
            </w:rPr>
            <w:t>Sherris Medical Microbiology (4ª edición).</w:t>
          </w:r>
          <w:r w:rsidR="001E7E65" w:rsidRPr="001E7E65">
            <w:rPr>
              <w:noProof/>
              <w:lang w:val="en-US"/>
            </w:rPr>
            <w:t xml:space="preserve"> </w:t>
          </w:r>
          <w:r w:rsidR="001E7E65" w:rsidRPr="004A7EAC">
            <w:rPr>
              <w:noProof/>
            </w:rPr>
            <w:t>McGraw Hill.</w:t>
          </w:r>
        </w:p>
        <w:p w14:paraId="39E72871" w14:textId="77777777" w:rsidR="001E7E65" w:rsidRPr="004A7EAC" w:rsidRDefault="001E7E65" w:rsidP="008069DC">
          <w:pPr>
            <w:pStyle w:val="ListParagraph"/>
            <w:spacing w:line="480" w:lineRule="auto"/>
            <w:ind w:left="709" w:hanging="567"/>
            <w:rPr>
              <w:noProof/>
            </w:rPr>
          </w:pPr>
          <w:r w:rsidRPr="004A7EAC">
            <w:rPr>
              <w:noProof/>
            </w:rPr>
            <w:t xml:space="preserve">leon, V. (2010). </w:t>
          </w:r>
          <w:r w:rsidRPr="004A7EAC">
            <w:rPr>
              <w:i/>
              <w:iCs/>
              <w:noProof/>
            </w:rPr>
            <w:t>Panamá: Congreso de Salud y Seguridad Laboral.</w:t>
          </w:r>
          <w:r w:rsidRPr="004A7EAC">
            <w:rPr>
              <w:noProof/>
            </w:rPr>
            <w:t xml:space="preserve"> Obtenido de http://www.pancanal.com/salud2010/presentaciones/301-302/factores-de-riesgos-psicosociales-v-a-leon.pdf</w:t>
          </w:r>
        </w:p>
        <w:p w14:paraId="74074160" w14:textId="77777777" w:rsidR="001E7E65" w:rsidRPr="001E7E65" w:rsidRDefault="001E7E65" w:rsidP="008069DC">
          <w:pPr>
            <w:pStyle w:val="ListParagraph"/>
            <w:spacing w:line="480" w:lineRule="auto"/>
            <w:ind w:left="709" w:hanging="567"/>
            <w:rPr>
              <w:noProof/>
              <w:lang w:val="en-US"/>
            </w:rPr>
          </w:pPr>
          <w:r w:rsidRPr="001E7E65">
            <w:rPr>
              <w:noProof/>
              <w:lang w:val="en-US"/>
            </w:rPr>
            <w:t xml:space="preserve">Levi, L. (1970). </w:t>
          </w:r>
          <w:r w:rsidRPr="001E7E65">
            <w:rPr>
              <w:i/>
              <w:iCs/>
              <w:noProof/>
              <w:lang w:val="en-US"/>
            </w:rPr>
            <w:t>The Psychosocial Environment and Psychosomatic Diseases: Proceedings of an International Interdisciplinary Symposium Held in Stockholm</w:t>
          </w:r>
          <w:r w:rsidRPr="001E7E65">
            <w:rPr>
              <w:noProof/>
              <w:lang w:val="en-US"/>
            </w:rPr>
            <w:t xml:space="preserve"> (ilustrada ed., Vol. Volumen 1). (1. Oxford University Press, Ed.) Oxford Medical Publications. Recuperado el 15 de 03 de 2020, de https://books.google.com.co/books?redir_esc=y&amp;hl=es&amp;id=UxPbAAAAMAAJ&amp;focus=searchwithinvolume&amp;q=</w:t>
          </w:r>
        </w:p>
        <w:p w14:paraId="55640745" w14:textId="77777777" w:rsidR="001E7E65" w:rsidRPr="004A7EAC" w:rsidRDefault="001E7E65" w:rsidP="008069DC">
          <w:pPr>
            <w:pStyle w:val="ListParagraph"/>
            <w:spacing w:line="480" w:lineRule="auto"/>
            <w:ind w:left="709" w:hanging="567"/>
            <w:rPr>
              <w:noProof/>
            </w:rPr>
          </w:pPr>
          <w:r w:rsidRPr="004A7EAC">
            <w:rPr>
              <w:noProof/>
            </w:rPr>
            <w:lastRenderedPageBreak/>
            <w:t xml:space="preserve">Luceño, L. G. (2008). Psicología y riesgos laborales emergentes, los riesgos psicosociales. (EduPsykhé, Ed.) </w:t>
          </w:r>
          <w:r w:rsidRPr="004A7EAC">
            <w:rPr>
              <w:i/>
              <w:iCs/>
              <w:noProof/>
            </w:rPr>
            <w:t>Revista de Psicología y Educación,</w:t>
          </w:r>
          <w:r w:rsidRPr="004A7EAC">
            <w:rPr>
              <w:noProof/>
            </w:rPr>
            <w:t>, 111-129. Obtenido de http://www.Dialnet–PsicologiaYRiesgosLaboralesEmergentes-2800121</w:t>
          </w:r>
        </w:p>
        <w:p w14:paraId="7977C498" w14:textId="77777777" w:rsidR="001E7E65" w:rsidRPr="004A7EAC" w:rsidRDefault="001E7E65" w:rsidP="008069DC">
          <w:pPr>
            <w:pStyle w:val="ListParagraph"/>
            <w:spacing w:line="480" w:lineRule="auto"/>
            <w:ind w:left="709" w:hanging="567"/>
            <w:rPr>
              <w:noProof/>
            </w:rPr>
          </w:pPr>
          <w:r w:rsidRPr="004A7EAC">
            <w:rPr>
              <w:noProof/>
            </w:rPr>
            <w:t xml:space="preserve">Martínez Morote, M. (2020). </w:t>
          </w:r>
          <w:r w:rsidRPr="004A7EAC">
            <w:rPr>
              <w:i/>
              <w:iCs/>
              <w:noProof/>
            </w:rPr>
            <w:t>Repercusiones del estrés laboral.</w:t>
          </w:r>
          <w:r w:rsidRPr="004A7EAC">
            <w:rPr>
              <w:noProof/>
            </w:rPr>
            <w:t xml:space="preserve"> </w:t>
          </w:r>
        </w:p>
        <w:p w14:paraId="02BDF5F5" w14:textId="77777777" w:rsidR="001E7E65" w:rsidRPr="004A7EAC" w:rsidRDefault="001E7E65" w:rsidP="008069DC">
          <w:pPr>
            <w:pStyle w:val="ListParagraph"/>
            <w:spacing w:line="480" w:lineRule="auto"/>
            <w:ind w:left="709" w:hanging="567"/>
            <w:rPr>
              <w:noProof/>
            </w:rPr>
          </w:pPr>
          <w:r w:rsidRPr="004A7EAC">
            <w:rPr>
              <w:noProof/>
            </w:rPr>
            <w:t xml:space="preserve">Ministerio de la proteccion social. (2007). </w:t>
          </w:r>
          <w:r w:rsidRPr="004A7EAC">
            <w:rPr>
              <w:i/>
              <w:iCs/>
              <w:noProof/>
            </w:rPr>
            <w:t>I Encuesta Nacional de condiciones de seguridad y salud en el trabajo,.</w:t>
          </w:r>
          <w:r w:rsidRPr="004A7EAC">
            <w:rPr>
              <w:noProof/>
            </w:rPr>
            <w:t xml:space="preserve"> Recuperado el 2003 - 2007, de https://www.minsalud.gov.co/Documentos%20y%20Publicaciones/ENCUESTA%20SALUD%20RP.pdf</w:t>
          </w:r>
        </w:p>
        <w:p w14:paraId="4C91597F" w14:textId="77777777" w:rsidR="001E7E65" w:rsidRPr="004A7EAC" w:rsidRDefault="001E7E65" w:rsidP="008069DC">
          <w:pPr>
            <w:pStyle w:val="ListParagraph"/>
            <w:spacing w:line="480" w:lineRule="auto"/>
            <w:ind w:left="709" w:hanging="567"/>
            <w:rPr>
              <w:noProof/>
            </w:rPr>
          </w:pPr>
          <w:r w:rsidRPr="004A7EAC">
            <w:rPr>
              <w:noProof/>
            </w:rPr>
            <w:t xml:space="preserve">Ministerio de la proteccion social. (2008). </w:t>
          </w:r>
          <w:r w:rsidRPr="004A7EAC">
            <w:rPr>
              <w:i/>
              <w:iCs/>
              <w:noProof/>
            </w:rPr>
            <w:t>Resolucion 2646 de 2008,.</w:t>
          </w:r>
          <w:r w:rsidRPr="004A7EAC">
            <w:rPr>
              <w:noProof/>
            </w:rPr>
            <w:t xml:space="preserve"> Obtenido de https://www.alcaldiabogota.gov.co/sisjur/normas/Norma1.jsp?i=31607</w:t>
          </w:r>
        </w:p>
        <w:p w14:paraId="7F233E64" w14:textId="77777777" w:rsidR="001E7E65" w:rsidRPr="004A7EAC" w:rsidRDefault="001E7E65" w:rsidP="008069DC">
          <w:pPr>
            <w:pStyle w:val="ListParagraph"/>
            <w:spacing w:line="480" w:lineRule="auto"/>
            <w:ind w:left="709" w:hanging="567"/>
            <w:rPr>
              <w:noProof/>
            </w:rPr>
          </w:pPr>
          <w:r w:rsidRPr="004A7EAC">
            <w:rPr>
              <w:noProof/>
            </w:rPr>
            <w:t xml:space="preserve">Ministerio del Trabajo. (2013). </w:t>
          </w:r>
          <w:r w:rsidRPr="004A7EAC">
            <w:rPr>
              <w:i/>
              <w:iCs/>
              <w:noProof/>
            </w:rPr>
            <w:t>II Encuesta nacional de condiciones de seguridad y salud en el trabajo en sistema general de riesgos laborales,.</w:t>
          </w:r>
          <w:r w:rsidRPr="004A7EAC">
            <w:rPr>
              <w:noProof/>
            </w:rPr>
            <w:t xml:space="preserve"> Obtenido de https://fasecolda.com/cms/wp-content/uploads/2019/08/ii-encuesta-nacional-seguridad-salud-trabajo-2013.pdf</w:t>
          </w:r>
        </w:p>
        <w:p w14:paraId="061D90B2" w14:textId="77777777" w:rsidR="001E7E65" w:rsidRPr="004A7EAC" w:rsidRDefault="001E7E65" w:rsidP="008069DC">
          <w:pPr>
            <w:pStyle w:val="ListParagraph"/>
            <w:spacing w:line="480" w:lineRule="auto"/>
            <w:ind w:left="709" w:hanging="567"/>
            <w:rPr>
              <w:noProof/>
            </w:rPr>
          </w:pPr>
          <w:r w:rsidRPr="004A7EAC">
            <w:rPr>
              <w:noProof/>
            </w:rPr>
            <w:t xml:space="preserve">Ministerio del Trabajo. (05 de Agosto de 2014). Decreto número 1477 de 2014. </w:t>
          </w:r>
          <w:r w:rsidRPr="004A7EAC">
            <w:rPr>
              <w:i/>
              <w:iCs/>
              <w:noProof/>
            </w:rPr>
            <w:t>Decreto número 1477 de 2014</w:t>
          </w:r>
          <w:r w:rsidRPr="004A7EAC">
            <w:rPr>
              <w:noProof/>
            </w:rPr>
            <w:t>. Bogota, Colombia. Obtenido de http://www.mintrabajo.gov.co/documents/20147/36482/decreto_1477_del_5_de_agosto_de_2014.pdf/b526be63-28ee-8a0d-9014-8b5d7b299500</w:t>
          </w:r>
        </w:p>
        <w:p w14:paraId="3744B4A3" w14:textId="77777777" w:rsidR="001E7E65" w:rsidRPr="004A7EAC" w:rsidRDefault="001E7E65" w:rsidP="008069DC">
          <w:pPr>
            <w:pStyle w:val="ListParagraph"/>
            <w:spacing w:line="480" w:lineRule="auto"/>
            <w:ind w:left="709" w:hanging="567"/>
            <w:rPr>
              <w:noProof/>
            </w:rPr>
          </w:pPr>
          <w:r w:rsidRPr="004A7EAC">
            <w:rPr>
              <w:noProof/>
            </w:rPr>
            <w:t xml:space="preserve">Ministerio del trabajo. (15 de Abril de 2016). Decreto 1072 de 2015 - Decreto unico reglamentario del sector del trabajo,. </w:t>
          </w:r>
          <w:r w:rsidRPr="004A7EAC">
            <w:rPr>
              <w:i/>
              <w:iCs/>
              <w:noProof/>
            </w:rPr>
            <w:t>Decreto 1072 de 2015 - Decreto unico reglamentario del sector del trabajo,</w:t>
          </w:r>
          <w:r w:rsidRPr="004A7EAC">
            <w:rPr>
              <w:noProof/>
            </w:rPr>
            <w:t xml:space="preserve">. Colombia. Obtenido de </w:t>
          </w:r>
          <w:r w:rsidRPr="004A7EAC">
            <w:rPr>
              <w:noProof/>
            </w:rPr>
            <w:lastRenderedPageBreak/>
            <w:t>http://www.mintrabajo.gov.co/documents/20147/0/DUR+Sector+Trabajo+Actualizado+a+15+de+abril++de+2016.pdf/a32b1dcf-7a4e-8a37-ac16-c121928719c8</w:t>
          </w:r>
        </w:p>
        <w:p w14:paraId="61D29EFD" w14:textId="77777777" w:rsidR="001E7E65" w:rsidRPr="004A7EAC" w:rsidRDefault="001E7E65" w:rsidP="008069DC">
          <w:pPr>
            <w:pStyle w:val="ListParagraph"/>
            <w:spacing w:line="480" w:lineRule="auto"/>
            <w:ind w:left="709" w:hanging="567"/>
            <w:rPr>
              <w:noProof/>
            </w:rPr>
          </w:pPr>
          <w:r w:rsidRPr="004A7EAC">
            <w:rPr>
              <w:noProof/>
            </w:rPr>
            <w:t xml:space="preserve">Ministerio del trabajo. (22 de Julio de 2019). </w:t>
          </w:r>
          <w:r w:rsidRPr="004A7EAC">
            <w:rPr>
              <w:i/>
              <w:iCs/>
              <w:noProof/>
            </w:rPr>
            <w:t>Resolucion 2404 de 2019.</w:t>
          </w:r>
          <w:r w:rsidRPr="004A7EAC">
            <w:rPr>
              <w:noProof/>
            </w:rPr>
            <w:t xml:space="preserve"> Obtenido de http://www.mintrabajo.gov.co/documents/20147/59995826/Resolucion+2404+de+2019-+Adopcion+bateria+riesgo+psicosocial%2C+guia+y+protocolos.pdf</w:t>
          </w:r>
        </w:p>
        <w:p w14:paraId="682A3E94" w14:textId="77777777" w:rsidR="001E7E65" w:rsidRPr="004A7EAC" w:rsidRDefault="001E7E65" w:rsidP="008069DC">
          <w:pPr>
            <w:pStyle w:val="ListParagraph"/>
            <w:spacing w:line="480" w:lineRule="auto"/>
            <w:ind w:left="709" w:hanging="567"/>
            <w:rPr>
              <w:noProof/>
            </w:rPr>
          </w:pPr>
          <w:r w:rsidRPr="004A7EAC">
            <w:rPr>
              <w:noProof/>
            </w:rPr>
            <w:t xml:space="preserve">Nogareda Cuixart, C., &amp; Pérez Bilbao, J. (2012). Factores psicosociales: metodología de evaluación,. </w:t>
          </w:r>
          <w:r w:rsidRPr="004A7EAC">
            <w:rPr>
              <w:i/>
              <w:iCs/>
              <w:noProof/>
            </w:rPr>
            <w:t>Nota técnica de prevención - NTP 926</w:t>
          </w:r>
          <w:r w:rsidRPr="004A7EAC">
            <w:rPr>
              <w:noProof/>
            </w:rPr>
            <w:t>, págs. 1-6. Recuperado el 15 de 05 de 2020, de https://www.insst.es/documents/94886/326879/926w.pdf/cdecbd91-70e8-4cac-b353-9ea39340e699</w:t>
          </w:r>
        </w:p>
        <w:p w14:paraId="37AF9878" w14:textId="77777777" w:rsidR="001E7E65" w:rsidRPr="004A7EAC" w:rsidRDefault="001E7E65" w:rsidP="008069DC">
          <w:pPr>
            <w:pStyle w:val="ListParagraph"/>
            <w:spacing w:line="480" w:lineRule="auto"/>
            <w:ind w:left="709" w:hanging="567"/>
            <w:rPr>
              <w:noProof/>
            </w:rPr>
          </w:pPr>
          <w:r w:rsidRPr="004A7EAC">
            <w:rPr>
              <w:noProof/>
            </w:rPr>
            <w:t xml:space="preserve">OMS. (2020). </w:t>
          </w:r>
          <w:r w:rsidRPr="004A7EAC">
            <w:rPr>
              <w:i/>
              <w:iCs/>
              <w:noProof/>
            </w:rPr>
            <w:t>Organizacion mundial de la salud</w:t>
          </w:r>
          <w:r w:rsidRPr="004A7EAC">
            <w:rPr>
              <w:noProof/>
            </w:rPr>
            <w:t>. Obtenido de www.who.int: https://www.who.int/es/emergencies/diseases/novel-coronavirus-2019/advice-for-public/q-a-coronaviruses?gclid=Cj0KCQjwwuD7BRDBARIsAK_5YhUsAUxX86CGAO6TglAauWhFgFzj0TTrj91JEGjXUoHD5FyYQH41n6waAjAqEALw_wcB</w:t>
          </w:r>
        </w:p>
        <w:p w14:paraId="6679123A" w14:textId="77777777" w:rsidR="001E7E65" w:rsidRPr="004A7EAC" w:rsidRDefault="001E7E65" w:rsidP="008069DC">
          <w:pPr>
            <w:pStyle w:val="ListParagraph"/>
            <w:spacing w:line="480" w:lineRule="auto"/>
            <w:ind w:left="709" w:hanging="567"/>
            <w:rPr>
              <w:noProof/>
            </w:rPr>
          </w:pPr>
          <w:r w:rsidRPr="001E7E65">
            <w:rPr>
              <w:noProof/>
              <w:lang w:val="en-US"/>
            </w:rPr>
            <w:t xml:space="preserve">Organizaciòn internacional del trabajo, (. (1984). </w:t>
          </w:r>
          <w:r w:rsidRPr="001E7E65">
            <w:rPr>
              <w:i/>
              <w:iCs/>
              <w:noProof/>
              <w:lang w:val="en-US"/>
            </w:rPr>
            <w:t>Psychosocial factors at work: Report of the Joint International Labour Office and Word Health Organization on Occupational Health</w:t>
          </w:r>
          <w:r w:rsidRPr="001E7E65">
            <w:rPr>
              <w:noProof/>
              <w:lang w:val="en-US"/>
            </w:rPr>
            <w:t xml:space="preserve"> (Vol. </w:t>
          </w:r>
          <w:r w:rsidRPr="004A7EAC">
            <w:rPr>
              <w:noProof/>
            </w:rPr>
            <w:t>Novena Sesion). Ginebra, Ginebra. Obtenido de http://www.cielolaboral.com/wp-content/uploads/2016/04/oit_estr%C3%A9s.pdf</w:t>
          </w:r>
        </w:p>
        <w:p w14:paraId="4DBD24B8" w14:textId="77777777" w:rsidR="001E7E65" w:rsidRPr="004A7EAC" w:rsidRDefault="001E7E65" w:rsidP="008069DC">
          <w:pPr>
            <w:pStyle w:val="ListParagraph"/>
            <w:spacing w:line="480" w:lineRule="auto"/>
            <w:ind w:left="709" w:hanging="567"/>
            <w:rPr>
              <w:noProof/>
            </w:rPr>
          </w:pPr>
          <w:r w:rsidRPr="001E7E65">
            <w:rPr>
              <w:noProof/>
              <w:lang w:val="en-US"/>
            </w:rPr>
            <w:t xml:space="preserve">Organization, W. H. (Febreo de 2016). </w:t>
          </w:r>
          <w:r w:rsidRPr="001E7E65">
            <w:rPr>
              <w:i/>
              <w:iCs/>
              <w:noProof/>
              <w:lang w:val="en-US"/>
            </w:rPr>
            <w:t>who</w:t>
          </w:r>
          <w:r w:rsidRPr="001E7E65">
            <w:rPr>
              <w:noProof/>
              <w:lang w:val="en-US"/>
            </w:rPr>
            <w:t xml:space="preserve">. </w:t>
          </w:r>
          <w:r w:rsidRPr="004A7EAC">
            <w:rPr>
              <w:noProof/>
            </w:rPr>
            <w:t>Obtenido de who: https://www.who.int/en/news-room/fact-sheets/detail/hiv-aids</w:t>
          </w:r>
        </w:p>
        <w:p w14:paraId="6C368507" w14:textId="77777777" w:rsidR="001E7E65" w:rsidRPr="004A7EAC" w:rsidRDefault="001E7E65" w:rsidP="008069DC">
          <w:pPr>
            <w:pStyle w:val="ListParagraph"/>
            <w:spacing w:line="480" w:lineRule="auto"/>
            <w:ind w:left="709" w:hanging="567"/>
            <w:rPr>
              <w:noProof/>
            </w:rPr>
          </w:pPr>
          <w:r w:rsidRPr="004A7EAC">
            <w:rPr>
              <w:noProof/>
            </w:rPr>
            <w:t xml:space="preserve">Orozco López, S. (2017). </w:t>
          </w:r>
          <w:r w:rsidRPr="004A7EAC">
            <w:rPr>
              <w:i/>
              <w:iCs/>
              <w:noProof/>
            </w:rPr>
            <w:t xml:space="preserve">Prevalencia de síntomas del estrés laboral, síndrome de Burnout en los empleados de un hipermercado en la sección textil en la ciudad de Medellín, </w:t>
          </w:r>
          <w:r w:rsidRPr="004A7EAC">
            <w:rPr>
              <w:i/>
              <w:iCs/>
              <w:noProof/>
            </w:rPr>
            <w:lastRenderedPageBreak/>
            <w:t>Colombia.</w:t>
          </w:r>
          <w:r w:rsidRPr="004A7EAC">
            <w:rPr>
              <w:noProof/>
            </w:rPr>
            <w:t xml:space="preserve"> Corporación Universitaria Minuto de Dios, Facultad de Ciencias Humanas y Sociales. Bello, Antioquia: Corporación Universitaria Minuto de Dios. Recuperado el 20 de 04 de 2020, de https://webcache.googleusercontent.com/search?q=cache:_jQCAJzW9h0J:https://repository.uniminuto.edu/bitstream/handle/10656/6036/Trabajo%2520final%2520Sara%2520I%2520%2520Orozco%2520L%2520%2520Estr%25C3%25A9s%2520Laboral-Burnout%2520.pdf%3Fsequence%3D1%26i</w:t>
          </w:r>
        </w:p>
        <w:p w14:paraId="029A43C0" w14:textId="77777777" w:rsidR="001E7E65" w:rsidRPr="004A7EAC" w:rsidRDefault="001E7E65" w:rsidP="008069DC">
          <w:pPr>
            <w:pStyle w:val="ListParagraph"/>
            <w:spacing w:line="480" w:lineRule="auto"/>
            <w:ind w:left="709" w:hanging="567"/>
            <w:rPr>
              <w:noProof/>
            </w:rPr>
          </w:pPr>
          <w:r w:rsidRPr="004A7EAC">
            <w:rPr>
              <w:noProof/>
            </w:rPr>
            <w:t>Pardo Díaz, M. P. (2020). Obtenido de El teletrabajo en tiempos de COVID-19.: https://repository.ucatolica.edu.co/handle/10983/24640</w:t>
          </w:r>
        </w:p>
        <w:p w14:paraId="7325C6EF" w14:textId="77777777" w:rsidR="001E7E65" w:rsidRPr="004A7EAC" w:rsidRDefault="001E7E65" w:rsidP="008069DC">
          <w:pPr>
            <w:pStyle w:val="ListParagraph"/>
            <w:spacing w:line="480" w:lineRule="auto"/>
            <w:ind w:left="709" w:hanging="567"/>
            <w:rPr>
              <w:noProof/>
            </w:rPr>
          </w:pPr>
          <w:r w:rsidRPr="004A7EAC">
            <w:rPr>
              <w:noProof/>
            </w:rPr>
            <w:t xml:space="preserve">Ramírez-Ortiz, J. C.-Q.-C.-C.-C. (2020). </w:t>
          </w:r>
          <w:r w:rsidRPr="004A7EAC">
            <w:rPr>
              <w:i/>
              <w:iCs/>
              <w:noProof/>
            </w:rPr>
            <w:t>CONSECUENCIAS DE LA PANDEMIA COVID 19 EN LA SALUD MENTAL ASOCIADAS AL AISLAMIENTO SOCIAL.</w:t>
          </w:r>
          <w:r w:rsidRPr="004A7EAC">
            <w:rPr>
              <w:noProof/>
            </w:rPr>
            <w:t xml:space="preserve"> Bogotá, Colombia.</w:t>
          </w:r>
        </w:p>
        <w:p w14:paraId="0B4DA2C9" w14:textId="77777777" w:rsidR="001E7E65" w:rsidRPr="004A7EAC" w:rsidRDefault="001E7E65" w:rsidP="008069DC">
          <w:pPr>
            <w:pStyle w:val="ListParagraph"/>
            <w:spacing w:line="480" w:lineRule="auto"/>
            <w:ind w:left="709" w:hanging="567"/>
            <w:rPr>
              <w:noProof/>
            </w:rPr>
          </w:pPr>
          <w:r w:rsidRPr="004A7EAC">
            <w:rPr>
              <w:noProof/>
            </w:rPr>
            <w:t xml:space="preserve">Rodolfo López, B. R. (2019). </w:t>
          </w:r>
          <w:r w:rsidRPr="004A7EAC">
            <w:rPr>
              <w:i/>
              <w:iCs/>
              <w:noProof/>
            </w:rPr>
            <w:t>El uso de las Tecnologías de la Información y Comunicación en el desempeño.</w:t>
          </w:r>
          <w:r w:rsidRPr="004A7EAC">
            <w:rPr>
              <w:noProof/>
            </w:rPr>
            <w:t xml:space="preserve"> San Luis Potosi. Obtenido de https://www.researchgate.net/profile/Juan_Neri_Guzman2/publication/339055108_El_uso_de_las_Tecnologias_de_la_Informacion_y_Comunicacion_en_el_desempeno_de_jovenes_universitarios/links/5e3b314b458515072d82e818/El-uso-de-las-Tecnologias-de-la-Informacion-y-</w:t>
          </w:r>
        </w:p>
        <w:p w14:paraId="3C6AA90D" w14:textId="77777777" w:rsidR="001E7E65" w:rsidRPr="004A7EAC" w:rsidRDefault="001E7E65" w:rsidP="008069DC">
          <w:pPr>
            <w:pStyle w:val="ListParagraph"/>
            <w:spacing w:line="480" w:lineRule="auto"/>
            <w:ind w:left="709" w:hanging="567"/>
            <w:rPr>
              <w:noProof/>
            </w:rPr>
          </w:pPr>
          <w:r w:rsidRPr="004A7EAC">
            <w:rPr>
              <w:noProof/>
            </w:rPr>
            <w:t xml:space="preserve">Rodríguez-Martínez, M. T.-A.-M.-C. (2018). </w:t>
          </w:r>
          <w:r w:rsidRPr="004A7EAC">
            <w:rPr>
              <w:i/>
              <w:iCs/>
              <w:noProof/>
            </w:rPr>
            <w:t>Trabajo emocional y estresores laborales como predictores de ansiedad y depresión en profesores universitarios mexicanos.</w:t>
          </w:r>
          <w:r w:rsidRPr="004A7EAC">
            <w:rPr>
              <w:noProof/>
            </w:rPr>
            <w:t xml:space="preserve"> </w:t>
          </w:r>
        </w:p>
        <w:p w14:paraId="62E41BC1" w14:textId="77777777" w:rsidR="001E7E65" w:rsidRPr="004A7EAC" w:rsidRDefault="001E7E65" w:rsidP="008069DC">
          <w:pPr>
            <w:pStyle w:val="ListParagraph"/>
            <w:spacing w:line="480" w:lineRule="auto"/>
            <w:ind w:left="709" w:hanging="567"/>
            <w:rPr>
              <w:noProof/>
            </w:rPr>
          </w:pPr>
          <w:r w:rsidRPr="004A7EAC">
            <w:rPr>
              <w:noProof/>
            </w:rPr>
            <w:t xml:space="preserve">Rubbini, N. I. (2012). </w:t>
          </w:r>
          <w:r w:rsidRPr="004A7EAC">
            <w:rPr>
              <w:i/>
              <w:iCs/>
              <w:noProof/>
            </w:rPr>
            <w:t>Los riesgos psicosociales en el teletrabajo. In VII Jornadas de Sociología de la UNLP 5 al 7 de diciembre de 2012 .</w:t>
          </w:r>
          <w:r w:rsidRPr="004A7EAC">
            <w:rPr>
              <w:noProof/>
            </w:rPr>
            <w:t xml:space="preserve"> La Plata, Argentina.</w:t>
          </w:r>
        </w:p>
        <w:p w14:paraId="6409B89E" w14:textId="77777777" w:rsidR="001E7E65" w:rsidRPr="004A7EAC" w:rsidRDefault="001E7E65" w:rsidP="008069DC">
          <w:pPr>
            <w:pStyle w:val="ListParagraph"/>
            <w:spacing w:line="480" w:lineRule="auto"/>
            <w:ind w:left="709" w:hanging="567"/>
            <w:rPr>
              <w:noProof/>
            </w:rPr>
          </w:pPr>
          <w:r w:rsidRPr="004A7EAC">
            <w:rPr>
              <w:noProof/>
            </w:rPr>
            <w:t>salud, O. M. (s.f.).</w:t>
          </w:r>
        </w:p>
        <w:p w14:paraId="63FC68C0" w14:textId="77777777" w:rsidR="001E7E65" w:rsidRPr="004A7EAC" w:rsidRDefault="001E7E65" w:rsidP="008069DC">
          <w:pPr>
            <w:pStyle w:val="ListParagraph"/>
            <w:spacing w:line="480" w:lineRule="auto"/>
            <w:ind w:left="709" w:hanging="567"/>
            <w:rPr>
              <w:noProof/>
            </w:rPr>
          </w:pPr>
          <w:r w:rsidRPr="004A7EAC">
            <w:rPr>
              <w:noProof/>
            </w:rPr>
            <w:lastRenderedPageBreak/>
            <w:t xml:space="preserve">salud, O. m. (2020). </w:t>
          </w:r>
          <w:r w:rsidRPr="004A7EAC">
            <w:rPr>
              <w:i/>
              <w:iCs/>
              <w:noProof/>
            </w:rPr>
            <w:t>Who.int</w:t>
          </w:r>
          <w:r w:rsidRPr="004A7EAC">
            <w:rPr>
              <w:noProof/>
            </w:rPr>
            <w:t>. Obtenido de Brote de enfermedad por coronavirus (COVID-19): orientaciones para el público: https://www.who.int/es/emergencies/diseases/novel-coronavirus-2019/advice-for-public?gclid=Cj0KCQjwwuD7BRDBARIsAK_5YhU6_M5O2jx8A_s6_1VyaPLcjBKVcQ2161WpqSs3vFfP0e7joeiV2K0aAiMsEALw_wcB</w:t>
          </w:r>
        </w:p>
        <w:p w14:paraId="654B8868" w14:textId="77777777" w:rsidR="001E7E65" w:rsidRPr="004A7EAC" w:rsidRDefault="001E7E65" w:rsidP="008069DC">
          <w:pPr>
            <w:pStyle w:val="ListParagraph"/>
            <w:spacing w:line="480" w:lineRule="auto"/>
            <w:ind w:left="709" w:hanging="567"/>
            <w:rPr>
              <w:noProof/>
            </w:rPr>
          </w:pPr>
          <w:r w:rsidRPr="004A7EAC">
            <w:rPr>
              <w:noProof/>
            </w:rPr>
            <w:t xml:space="preserve">Sanchis, E. (2011). Trabajo y paro en la sociedad postindustrial. En T. L. Blanch, </w:t>
          </w:r>
          <w:r w:rsidRPr="004A7EAC">
            <w:rPr>
              <w:i/>
              <w:iCs/>
              <w:noProof/>
            </w:rPr>
            <w:t>Trabajo y paro en la sociedad postindustrial</w:t>
          </w:r>
          <w:r w:rsidRPr="004A7EAC">
            <w:rPr>
              <w:noProof/>
            </w:rPr>
            <w:t xml:space="preserve"> (pág. 17). Valencia.</w:t>
          </w:r>
        </w:p>
        <w:p w14:paraId="1DBCE4E3" w14:textId="77777777" w:rsidR="001E7E65" w:rsidRPr="004A7EAC" w:rsidRDefault="001E7E65" w:rsidP="008069DC">
          <w:pPr>
            <w:pStyle w:val="ListParagraph"/>
            <w:spacing w:line="480" w:lineRule="auto"/>
            <w:ind w:left="709" w:hanging="567"/>
            <w:rPr>
              <w:noProof/>
            </w:rPr>
          </w:pPr>
          <w:r w:rsidRPr="004A7EAC">
            <w:rPr>
              <w:noProof/>
            </w:rPr>
            <w:t xml:space="preserve">Secretaria del senado. (23 de Diciembre de 1993). </w:t>
          </w:r>
          <w:r w:rsidRPr="004A7EAC">
            <w:rPr>
              <w:i/>
              <w:iCs/>
              <w:noProof/>
            </w:rPr>
            <w:t>Ley 100 de 1993 Seguridad Social Integral,.</w:t>
          </w:r>
          <w:r w:rsidRPr="004A7EAC">
            <w:rPr>
              <w:noProof/>
            </w:rPr>
            <w:t xml:space="preserve"> </w:t>
          </w:r>
        </w:p>
        <w:p w14:paraId="72A5898A" w14:textId="77777777" w:rsidR="001E7E65" w:rsidRPr="001E7E65" w:rsidRDefault="001E7E65" w:rsidP="008069DC">
          <w:pPr>
            <w:pStyle w:val="ListParagraph"/>
            <w:spacing w:line="480" w:lineRule="auto"/>
            <w:ind w:left="709" w:hanging="567"/>
            <w:rPr>
              <w:noProof/>
              <w:lang w:val="en-US"/>
            </w:rPr>
          </w:pPr>
          <w:r w:rsidRPr="001E7E65">
            <w:rPr>
              <w:noProof/>
              <w:lang w:val="en-US"/>
            </w:rPr>
            <w:t xml:space="preserve">Selye, H. (1978). </w:t>
          </w:r>
          <w:r w:rsidRPr="001E7E65">
            <w:rPr>
              <w:i/>
              <w:iCs/>
              <w:noProof/>
              <w:lang w:val="en-US"/>
            </w:rPr>
            <w:t>The Stress of Life.</w:t>
          </w:r>
          <w:r w:rsidRPr="001E7E65">
            <w:rPr>
              <w:noProof/>
              <w:lang w:val="en-US"/>
            </w:rPr>
            <w:t xml:space="preserve"> (E. 2. 1978), Ed.) McGraw-Hill.</w:t>
          </w:r>
        </w:p>
        <w:p w14:paraId="539A725C" w14:textId="77777777" w:rsidR="001E7E65" w:rsidRPr="001E7E65" w:rsidRDefault="001E7E65" w:rsidP="008069DC">
          <w:pPr>
            <w:pStyle w:val="ListParagraph"/>
            <w:spacing w:line="480" w:lineRule="auto"/>
            <w:ind w:left="709" w:hanging="567"/>
            <w:rPr>
              <w:noProof/>
              <w:lang w:val="en-US"/>
            </w:rPr>
          </w:pPr>
          <w:r w:rsidRPr="001E7E65">
            <w:rPr>
              <w:noProof/>
              <w:lang w:val="en-US"/>
            </w:rPr>
            <w:t xml:space="preserve">Selye, H. (1995). Stress and disease. </w:t>
          </w:r>
          <w:r w:rsidRPr="001E7E65">
            <w:rPr>
              <w:i/>
              <w:iCs/>
              <w:noProof/>
              <w:lang w:val="en-US"/>
            </w:rPr>
            <w:t>Science</w:t>
          </w:r>
          <w:r w:rsidRPr="001E7E65">
            <w:rPr>
              <w:noProof/>
              <w:lang w:val="en-US"/>
            </w:rPr>
            <w:t>, 122(3171), 625-631.</w:t>
          </w:r>
        </w:p>
        <w:p w14:paraId="67221DBE" w14:textId="77777777" w:rsidR="001E7E65" w:rsidRPr="004A7EAC" w:rsidRDefault="001E7E65" w:rsidP="008069DC">
          <w:pPr>
            <w:pStyle w:val="ListParagraph"/>
            <w:spacing w:line="480" w:lineRule="auto"/>
            <w:ind w:left="709" w:hanging="567"/>
            <w:rPr>
              <w:noProof/>
            </w:rPr>
          </w:pPr>
          <w:r w:rsidRPr="001E7E65">
            <w:rPr>
              <w:noProof/>
              <w:lang w:val="en-US"/>
            </w:rPr>
            <w:t xml:space="preserve">Stavroula Leka, P. A. (2004). </w:t>
          </w:r>
          <w:r w:rsidRPr="004A7EAC">
            <w:rPr>
              <w:i/>
              <w:iCs/>
              <w:noProof/>
            </w:rPr>
            <w:t>La organización del trabajo y el estrés.</w:t>
          </w:r>
          <w:r w:rsidRPr="004A7EAC">
            <w:rPr>
              <w:noProof/>
            </w:rPr>
            <w:t xml:space="preserve"> </w:t>
          </w:r>
        </w:p>
        <w:p w14:paraId="22DBF890" w14:textId="77777777" w:rsidR="001E7E65" w:rsidRPr="004A7EAC" w:rsidRDefault="001E7E65" w:rsidP="008069DC">
          <w:pPr>
            <w:pStyle w:val="ListParagraph"/>
            <w:spacing w:line="480" w:lineRule="auto"/>
            <w:ind w:left="709" w:hanging="567"/>
            <w:rPr>
              <w:noProof/>
            </w:rPr>
          </w:pPr>
          <w:r w:rsidRPr="004A7EAC">
            <w:rPr>
              <w:noProof/>
            </w:rPr>
            <w:t xml:space="preserve">Vargas Mansano, S. R. (2012). Analizando la expansión del trabajo. </w:t>
          </w:r>
          <w:r w:rsidRPr="004A7EAC">
            <w:rPr>
              <w:i/>
              <w:iCs/>
              <w:noProof/>
            </w:rPr>
            <w:t>Revista Venezolana de Sociología y Antropología</w:t>
          </w:r>
          <w:r w:rsidRPr="004A7EAC">
            <w:rPr>
              <w:noProof/>
            </w:rPr>
            <w:t>, vol. 22, núm. 65,.</w:t>
          </w:r>
        </w:p>
        <w:p w14:paraId="6BDB6D6C" w14:textId="77777777" w:rsidR="001E7E65" w:rsidRPr="004A7EAC" w:rsidRDefault="001E7E65" w:rsidP="008069DC">
          <w:pPr>
            <w:pStyle w:val="ListParagraph"/>
            <w:spacing w:line="480" w:lineRule="auto"/>
            <w:ind w:left="709" w:hanging="567"/>
            <w:rPr>
              <w:noProof/>
            </w:rPr>
          </w:pPr>
          <w:r w:rsidRPr="004A7EAC">
            <w:rPr>
              <w:noProof/>
            </w:rPr>
            <w:t xml:space="preserve">Vega Pérez, J., Vargas Ramos, M., Amores Guevara, P., &amp; Arias Tapia, S. (2017). RIESGOS PSICOSOCIALES Y LASEGURIDADINDUSTRIAL EN LAS LAVANDERÍAS TEXTILESDEL CANTÓN PELILEO. </w:t>
          </w:r>
          <w:r w:rsidRPr="004A7EAC">
            <w:rPr>
              <w:i/>
              <w:iCs/>
              <w:noProof/>
            </w:rPr>
            <w:t>Revista de Comunicación de la SEECI</w:t>
          </w:r>
          <w:r w:rsidRPr="004A7EAC">
            <w:rPr>
              <w:noProof/>
            </w:rPr>
            <w:t>, 135-149. Recuperado el 20 de 04 de 2020, de https://webcache.googleusercontent.com/search?q=cache:gfekI-YLuJwJ:https://dialnet.unirioja.es/descarga/articulo/6073596.pdf+&amp;cd=5&amp;hl=es-419&amp;ct=clnk&amp;gl=co</w:t>
          </w:r>
        </w:p>
        <w:p w14:paraId="5C01C284" w14:textId="77777777" w:rsidR="001E7E65" w:rsidRPr="004A7EAC" w:rsidRDefault="001E7E65" w:rsidP="008069DC">
          <w:pPr>
            <w:pStyle w:val="ListParagraph"/>
            <w:spacing w:line="480" w:lineRule="auto"/>
            <w:ind w:left="709" w:hanging="567"/>
            <w:rPr>
              <w:noProof/>
            </w:rPr>
          </w:pPr>
          <w:r w:rsidRPr="004A7EAC">
            <w:rPr>
              <w:noProof/>
            </w:rPr>
            <w:t xml:space="preserve">Victoria Zarco Martín, A. R. (2004). </w:t>
          </w:r>
          <w:r w:rsidRPr="004A7EAC">
            <w:rPr>
              <w:i/>
              <w:iCs/>
              <w:noProof/>
            </w:rPr>
            <w:t>Introducción a la Psicología de las organizaciones; La Psicología en el estudio de las organizaciones y de la conducta laboral.</w:t>
          </w:r>
          <w:r w:rsidRPr="004A7EAC">
            <w:rPr>
              <w:noProof/>
            </w:rPr>
            <w:t xml:space="preserve"> Barcelona: </w:t>
          </w:r>
          <w:r w:rsidRPr="004A7EAC">
            <w:rPr>
              <w:noProof/>
            </w:rPr>
            <w:lastRenderedPageBreak/>
            <w:t>Editorial UOC . Obtenido de http://reader.digitalbooks.pro/content/preview/books/34981/book/OEBPS/ch01.html</w:t>
          </w:r>
        </w:p>
        <w:p w14:paraId="4A902C93" w14:textId="01CDB417" w:rsidR="001E7E65" w:rsidRPr="004A7EAC" w:rsidRDefault="001E7E65" w:rsidP="008069DC">
          <w:pPr>
            <w:pStyle w:val="ListParagraph"/>
            <w:spacing w:line="480" w:lineRule="auto"/>
            <w:ind w:left="709" w:hanging="567"/>
            <w:rPr>
              <w:noProof/>
            </w:rPr>
          </w:pPr>
          <w:r w:rsidRPr="004A7EAC">
            <w:rPr>
              <w:noProof/>
            </w:rPr>
            <w:t xml:space="preserve">Weller, J. (03 de 07 de 2020). </w:t>
          </w:r>
          <w:r w:rsidRPr="004A7EAC">
            <w:rPr>
              <w:i/>
              <w:iCs/>
              <w:noProof/>
            </w:rPr>
            <w:t>cepal.</w:t>
          </w:r>
          <w:r w:rsidRPr="004A7EAC">
            <w:rPr>
              <w:noProof/>
            </w:rPr>
            <w:t xml:space="preserve"> Obtenido de La pandemia del COVID-19 y su efecto en las tenden</w:t>
          </w:r>
          <w:r w:rsidR="008069DC">
            <w:rPr>
              <w:noProof/>
            </w:rPr>
            <w:t xml:space="preserve">cias de los mercados laborales: </w:t>
          </w:r>
          <w:r w:rsidRPr="004A7EAC">
            <w:rPr>
              <w:noProof/>
            </w:rPr>
            <w:t>https://repositorio.cepal.org/handle/11362/45759</w:t>
          </w:r>
        </w:p>
        <w:p w14:paraId="0E6EF867" w14:textId="77777777" w:rsidR="001E7E65" w:rsidRDefault="001E7E65" w:rsidP="008069DC">
          <w:pPr>
            <w:spacing w:after="160" w:line="480" w:lineRule="auto"/>
            <w:ind w:left="709" w:hanging="567"/>
          </w:pPr>
          <w:r w:rsidRPr="004A7EAC">
            <w:rPr>
              <w:bCs/>
            </w:rPr>
            <w:fldChar w:fldCharType="end"/>
          </w:r>
        </w:p>
      </w:sdtContent>
    </w:sdt>
    <w:bookmarkEnd w:id="56" w:displacedByCustomXml="prev"/>
    <w:p w14:paraId="43AB25BF" w14:textId="0D989C88" w:rsidR="00F54976" w:rsidRDefault="00F54976" w:rsidP="001E7E65">
      <w:pPr>
        <w:spacing w:after="160" w:line="480" w:lineRule="auto"/>
        <w:rPr>
          <w:lang w:eastAsia="en-US"/>
        </w:rPr>
      </w:pPr>
    </w:p>
    <w:p w14:paraId="353E223B" w14:textId="2193FBA6" w:rsidR="00F54976" w:rsidRDefault="007A693E" w:rsidP="00E838F1">
      <w:pPr>
        <w:pStyle w:val="tesisNivel1"/>
      </w:pPr>
      <w:bookmarkStart w:id="57" w:name="_Toc54051509"/>
      <w:r w:rsidRPr="004A7EAC">
        <w:t>A</w:t>
      </w:r>
      <w:bookmarkEnd w:id="26"/>
      <w:r w:rsidRPr="004A7EAC">
        <w:t>nexos</w:t>
      </w:r>
      <w:bookmarkStart w:id="58" w:name="_Toc40635911"/>
      <w:bookmarkEnd w:id="27"/>
      <w:bookmarkEnd w:id="57"/>
    </w:p>
    <w:p w14:paraId="4529CF25" w14:textId="77777777" w:rsidR="008C0063" w:rsidRDefault="008C0063" w:rsidP="00E838F1">
      <w:pPr>
        <w:pStyle w:val="tesisNivel1"/>
      </w:pPr>
    </w:p>
    <w:p w14:paraId="2872FB95" w14:textId="5F35FAEB" w:rsidR="008C0063" w:rsidRDefault="007A693E" w:rsidP="007929A0">
      <w:pPr>
        <w:pStyle w:val="ListParagraph"/>
        <w:spacing w:line="480" w:lineRule="auto"/>
        <w:rPr>
          <w:noProof/>
        </w:rPr>
      </w:pPr>
      <w:bookmarkStart w:id="59" w:name="_Toc54051510"/>
      <w:r w:rsidRPr="008C0063">
        <w:rPr>
          <w:rStyle w:val="Heading3Char"/>
        </w:rPr>
        <w:t xml:space="preserve">Anexo A – </w:t>
      </w:r>
      <w:bookmarkEnd w:id="58"/>
      <w:r w:rsidRPr="008C0063">
        <w:rPr>
          <w:rStyle w:val="Heading3Char"/>
        </w:rPr>
        <w:t>Cuestionario para la evaluación del estrés tercera versión.</w:t>
      </w:r>
      <w:bookmarkEnd w:id="59"/>
    </w:p>
    <w:p w14:paraId="79C9B24C" w14:textId="07BAE86B" w:rsidR="00F54976" w:rsidRPr="00F54976" w:rsidRDefault="007A693E" w:rsidP="007929A0">
      <w:pPr>
        <w:pStyle w:val="ListParagraph"/>
        <w:spacing w:line="480" w:lineRule="auto"/>
        <w:jc w:val="center"/>
        <w:rPr>
          <w:bCs/>
        </w:rPr>
      </w:pPr>
      <w:r w:rsidRPr="004A7EAC">
        <w:rPr>
          <w:noProof/>
        </w:rPr>
        <w:lastRenderedPageBreak/>
        <w:drawing>
          <wp:inline distT="0" distB="0" distL="0" distR="0" wp14:anchorId="340CEAF1" wp14:editId="1710AA5A">
            <wp:extent cx="4867275" cy="6686182"/>
            <wp:effectExtent l="0" t="0" r="0" b="635"/>
            <wp:docPr id="10640937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rotWithShape="1">
                    <a:blip r:embed="rId23">
                      <a:extLst>
                        <a:ext uri="{28A0092B-C50C-407E-A947-70E740481C1C}">
                          <a14:useLocalDpi xmlns:a14="http://schemas.microsoft.com/office/drawing/2010/main" val="0"/>
                        </a:ext>
                      </a:extLst>
                    </a:blip>
                    <a:srcRect l="3226" t="1272" r="658" b="1100"/>
                    <a:stretch/>
                  </pic:blipFill>
                  <pic:spPr bwMode="auto">
                    <a:xfrm>
                      <a:off x="0" y="0"/>
                      <a:ext cx="4934305" cy="6778261"/>
                    </a:xfrm>
                    <a:prstGeom prst="rect">
                      <a:avLst/>
                    </a:prstGeom>
                    <a:ln>
                      <a:noFill/>
                    </a:ln>
                    <a:extLst>
                      <a:ext uri="{53640926-AAD7-44D8-BBD7-CCE9431645EC}">
                        <a14:shadowObscured xmlns:a14="http://schemas.microsoft.com/office/drawing/2010/main"/>
                      </a:ext>
                    </a:extLst>
                  </pic:spPr>
                </pic:pic>
              </a:graphicData>
            </a:graphic>
          </wp:inline>
        </w:drawing>
      </w:r>
    </w:p>
    <w:p w14:paraId="36FBD209" w14:textId="173BFCBE" w:rsidR="00671240" w:rsidRPr="004A7EAC" w:rsidRDefault="00671240" w:rsidP="007929A0">
      <w:pPr>
        <w:spacing w:after="160" w:line="480" w:lineRule="auto"/>
      </w:pPr>
    </w:p>
    <w:p w14:paraId="42BAF6BA" w14:textId="3BE64CEC" w:rsidR="73927667" w:rsidRDefault="73927667" w:rsidP="73927667">
      <w:pPr>
        <w:spacing w:after="160" w:line="480" w:lineRule="auto"/>
      </w:pPr>
    </w:p>
    <w:p w14:paraId="533F39F4" w14:textId="3A2398B9" w:rsidR="73927667" w:rsidRDefault="5CC9B62A" w:rsidP="00253725">
      <w:pPr>
        <w:pStyle w:val="ListParagraph"/>
        <w:spacing w:line="480" w:lineRule="auto"/>
      </w:pPr>
      <w:bookmarkStart w:id="60" w:name="_Toc54051511"/>
      <w:r w:rsidRPr="5CC9B62A">
        <w:rPr>
          <w:rStyle w:val="Heading3Char"/>
        </w:rPr>
        <w:lastRenderedPageBreak/>
        <w:t>Anexo B – Cartas de cesión de derechos</w:t>
      </w:r>
      <w:bookmarkEnd w:id="60"/>
    </w:p>
    <w:p w14:paraId="250CA542" w14:textId="0D9DA2CC" w:rsidR="73927667" w:rsidRDefault="73927667" w:rsidP="0104CCB3">
      <w:pPr>
        <w:spacing w:after="160" w:line="480" w:lineRule="auto"/>
        <w:jc w:val="right"/>
      </w:pPr>
      <w:r>
        <w:rPr>
          <w:noProof/>
        </w:rPr>
        <w:drawing>
          <wp:inline distT="0" distB="0" distL="0" distR="0" wp14:anchorId="6752783E" wp14:editId="0360BF57">
            <wp:extent cx="1857375" cy="571500"/>
            <wp:effectExtent l="0" t="0" r="0" b="0"/>
            <wp:docPr id="144243033" name="Imagen 14424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4243033"/>
                    <pic:cNvPicPr/>
                  </pic:nvPicPr>
                  <pic:blipFill>
                    <a:blip r:embed="rId24">
                      <a:extLst>
                        <a:ext uri="{28A0092B-C50C-407E-A947-70E740481C1C}">
                          <a14:useLocalDpi xmlns:a14="http://schemas.microsoft.com/office/drawing/2010/main" val="0"/>
                        </a:ext>
                      </a:extLst>
                    </a:blip>
                    <a:stretch>
                      <a:fillRect/>
                    </a:stretch>
                  </pic:blipFill>
                  <pic:spPr>
                    <a:xfrm>
                      <a:off x="0" y="0"/>
                      <a:ext cx="1857375" cy="571500"/>
                    </a:xfrm>
                    <a:prstGeom prst="rect">
                      <a:avLst/>
                    </a:prstGeom>
                  </pic:spPr>
                </pic:pic>
              </a:graphicData>
            </a:graphic>
          </wp:inline>
        </w:drawing>
      </w:r>
    </w:p>
    <w:p w14:paraId="4471E9BA" w14:textId="4EC896B2" w:rsidR="73927667" w:rsidRDefault="5CC9B62A" w:rsidP="73927667">
      <w:pPr>
        <w:spacing w:line="257" w:lineRule="auto"/>
        <w:jc w:val="both"/>
      </w:pPr>
      <w:r w:rsidRPr="5CC9B62A">
        <w:t xml:space="preserve">Por intermedio del presente documento en mi calidad de autor o titular de los derechos de propiedad intelectual de la obra que adjunto, titulada “Consecuencias de la pandemia COVID 19 en los niveles de estrés en trabajadores del sector de tecnología en Bogotá D.C. Caso empresa CENET S.A. 2020”, autorizo a la Corporación universitaria </w:t>
      </w:r>
      <w:proofErr w:type="spellStart"/>
      <w:r w:rsidRPr="5CC9B62A">
        <w:t>Unitec</w:t>
      </w:r>
      <w:proofErr w:type="spellEnd"/>
      <w:r w:rsidRPr="5CC9B62A">
        <w:t xml:space="preserve"> para que utilice en todas sus formas, los derechos patrimoniales de reproducción, comunicación pública, transformación y distribución (alquiler, préstamo público e importación) que me corresponden como creador o titular de la obra objeto del presente documento. </w:t>
      </w:r>
    </w:p>
    <w:p w14:paraId="631A33E2" w14:textId="438E57FD" w:rsidR="73927667" w:rsidRDefault="5CC9B62A" w:rsidP="73927667">
      <w:pPr>
        <w:spacing w:line="257" w:lineRule="auto"/>
        <w:jc w:val="both"/>
      </w:pPr>
      <w:r w:rsidRPr="5CC9B62A">
        <w:t xml:space="preserve">La presente autorización se da sin restricción de tiempo, ni territorio y de manera gratuita. Entiendo que puedo solicitar a la Corporación universitaria </w:t>
      </w:r>
      <w:proofErr w:type="spellStart"/>
      <w:r w:rsidRPr="5CC9B62A">
        <w:t>Unitec</w:t>
      </w:r>
      <w:proofErr w:type="spellEnd"/>
      <w:r w:rsidRPr="5CC9B62A">
        <w:t xml:space="preserve"> retirar mi obra en cualquier momento tanto de los repositorios como del catálogo si así lo decido. </w:t>
      </w:r>
    </w:p>
    <w:p w14:paraId="6350274D" w14:textId="428D416E" w:rsidR="73927667" w:rsidRDefault="5CC9B62A" w:rsidP="73927667">
      <w:pPr>
        <w:spacing w:line="257" w:lineRule="auto"/>
        <w:jc w:val="both"/>
      </w:pPr>
      <w:r w:rsidRPr="5CC9B62A">
        <w:t xml:space="preserve">La presente autorización se otorga de manera no exclusiva, y la misma no implica transferencia de mis derechos patrimoniales en favor de la Corporación universitaria </w:t>
      </w:r>
      <w:proofErr w:type="spellStart"/>
      <w:r w:rsidRPr="5CC9B62A">
        <w:t>Unitec</w:t>
      </w:r>
      <w:proofErr w:type="spellEnd"/>
      <w:r w:rsidRPr="5CC9B62A">
        <w:t xml:space="preserve">, por lo que podré utilizar y explotar la obra de la manera que mejor considere. La presente autorización no implica la cesión de los derechos morales y la Corporación universitaria </w:t>
      </w:r>
      <w:proofErr w:type="spellStart"/>
      <w:r w:rsidRPr="5CC9B62A">
        <w:t>Unitec</w:t>
      </w:r>
      <w:proofErr w:type="spellEnd"/>
      <w:r w:rsidRPr="5CC9B62A">
        <w:t xml:space="preserve"> los reconocerá y velará por el respeto a los mismos. </w:t>
      </w:r>
    </w:p>
    <w:p w14:paraId="5D31555C" w14:textId="42EE4544" w:rsidR="73927667" w:rsidRDefault="5CC9B62A" w:rsidP="73927667">
      <w:pPr>
        <w:spacing w:line="257" w:lineRule="auto"/>
        <w:jc w:val="both"/>
      </w:pPr>
      <w:r w:rsidRPr="5CC9B62A">
        <w:t xml:space="preserve">La presente autorización se hace extensiva no sólo a las facultades y derechos de uso sobre la obra en formato o soporte material, sino también para formato electrónico, y en general para cualquier formato conocido o por conocer. Manifiesto que la obra objeto de la presente autorización es original y la realicé sin violar o usurpar derechos de autor de terceros, por lo tanto, la obra es de mi exclusiva autoría o tengo la titularidad sobre la misma. En caso de presentarse cualquier reclamación o por acción por parte de un tercero en cuanto a los derechos de autor sobre la obra en cuestión asumiré toda la responsabilidad, y saldré en defensa de los derechos aquí autorizados para todos los efectos la Corporación universitaria </w:t>
      </w:r>
      <w:proofErr w:type="spellStart"/>
      <w:r w:rsidRPr="5CC9B62A">
        <w:t>Unitec</w:t>
      </w:r>
      <w:proofErr w:type="spellEnd"/>
      <w:r w:rsidRPr="5CC9B62A">
        <w:t xml:space="preserve"> actúa como un tercero de buena fe. La sesión otorgada se ajusta a lo que establece la ley 23 de 1982. </w:t>
      </w:r>
    </w:p>
    <w:p w14:paraId="60254FEB" w14:textId="24BB9F5E" w:rsidR="73927667" w:rsidRDefault="5CC9B62A" w:rsidP="73927667">
      <w:pPr>
        <w:spacing w:line="257" w:lineRule="auto"/>
        <w:jc w:val="both"/>
      </w:pPr>
      <w:r w:rsidRPr="5CC9B62A">
        <w:t>Para constancia de lo expresado anteriormente firmo, como aparece a continuación.</w:t>
      </w:r>
    </w:p>
    <w:p w14:paraId="07C4CA83" w14:textId="400E0C7A" w:rsidR="73927667" w:rsidRDefault="5CC9B62A" w:rsidP="73927667">
      <w:pPr>
        <w:spacing w:line="257" w:lineRule="auto"/>
        <w:jc w:val="both"/>
      </w:pPr>
      <w:r w:rsidRPr="5CC9B62A">
        <w:t xml:space="preserve"> </w:t>
      </w:r>
    </w:p>
    <w:p w14:paraId="4DFF9E85" w14:textId="5B57E91C" w:rsidR="73927667" w:rsidRDefault="39DDD662" w:rsidP="73927667">
      <w:pPr>
        <w:spacing w:line="257" w:lineRule="auto"/>
        <w:jc w:val="both"/>
      </w:pPr>
      <w:r w:rsidRPr="39DDD662">
        <w:t>Firma</w:t>
      </w:r>
    </w:p>
    <w:p w14:paraId="585353B9" w14:textId="188785AB" w:rsidR="73927667" w:rsidRDefault="73927667" w:rsidP="73927667">
      <w:pPr>
        <w:spacing w:line="257" w:lineRule="auto"/>
        <w:jc w:val="both"/>
      </w:pPr>
      <w:r>
        <w:rPr>
          <w:noProof/>
        </w:rPr>
        <w:drawing>
          <wp:anchor distT="0" distB="0" distL="114300" distR="114300" simplePos="0" relativeHeight="251658242" behindDoc="1" locked="0" layoutInCell="1" allowOverlap="1" wp14:anchorId="6D6D8B4E" wp14:editId="2CB3D293">
            <wp:simplePos x="0" y="0"/>
            <wp:positionH relativeFrom="column">
              <wp:posOffset>0</wp:posOffset>
            </wp:positionH>
            <wp:positionV relativeFrom="paragraph">
              <wp:posOffset>-4445</wp:posOffset>
            </wp:positionV>
            <wp:extent cx="2209800" cy="552450"/>
            <wp:effectExtent l="0" t="0" r="0" b="0"/>
            <wp:wrapNone/>
            <wp:docPr id="1445713805" name="Imagen 144571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09800" cy="552450"/>
                    </a:xfrm>
                    <a:prstGeom prst="rect">
                      <a:avLst/>
                    </a:prstGeom>
                  </pic:spPr>
                </pic:pic>
              </a:graphicData>
            </a:graphic>
            <wp14:sizeRelH relativeFrom="page">
              <wp14:pctWidth>0</wp14:pctWidth>
            </wp14:sizeRelH>
            <wp14:sizeRelV relativeFrom="page">
              <wp14:pctHeight>0</wp14:pctHeight>
            </wp14:sizeRelV>
          </wp:anchor>
        </w:drawing>
      </w:r>
    </w:p>
    <w:p w14:paraId="010C870D" w14:textId="4CABBADD" w:rsidR="73927667" w:rsidRDefault="5CC9B62A" w:rsidP="0104CCB3">
      <w:pPr>
        <w:spacing w:line="257" w:lineRule="auto"/>
        <w:jc w:val="both"/>
      </w:pPr>
      <w:r w:rsidRPr="5CC9B62A">
        <w:t>__________________________________________</w:t>
      </w:r>
    </w:p>
    <w:p w14:paraId="65CAE2A0" w14:textId="58082F40" w:rsidR="73927667" w:rsidRDefault="5CC9B62A" w:rsidP="73927667">
      <w:pPr>
        <w:jc w:val="both"/>
      </w:pPr>
      <w:r w:rsidRPr="5CC9B62A">
        <w:t>Nombre   Brayan Alejandro Valencia Alzate</w:t>
      </w:r>
    </w:p>
    <w:p w14:paraId="4BC59441" w14:textId="026523BE" w:rsidR="73927667" w:rsidRDefault="5CC9B62A" w:rsidP="73927667">
      <w:pPr>
        <w:jc w:val="both"/>
      </w:pPr>
      <w:r w:rsidRPr="5CC9B62A">
        <w:t>CC.       1033739656 de Bogotá</w:t>
      </w:r>
    </w:p>
    <w:p w14:paraId="658AE044" w14:textId="0D9DA2CC" w:rsidR="39DDD662" w:rsidRDefault="39DDD662" w:rsidP="39DDD662">
      <w:pPr>
        <w:spacing w:after="160" w:line="480" w:lineRule="auto"/>
        <w:jc w:val="right"/>
      </w:pPr>
      <w:r>
        <w:rPr>
          <w:noProof/>
        </w:rPr>
        <w:lastRenderedPageBreak/>
        <w:drawing>
          <wp:inline distT="0" distB="0" distL="0" distR="0" wp14:anchorId="0E2D38EA" wp14:editId="0A1FFC72">
            <wp:extent cx="1857375" cy="571500"/>
            <wp:effectExtent l="0" t="0" r="0" b="0"/>
            <wp:docPr id="1891144387" name="Imagen 189114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1144387"/>
                    <pic:cNvPicPr/>
                  </pic:nvPicPr>
                  <pic:blipFill>
                    <a:blip r:embed="rId24">
                      <a:extLst>
                        <a:ext uri="{28A0092B-C50C-407E-A947-70E740481C1C}">
                          <a14:useLocalDpi xmlns:a14="http://schemas.microsoft.com/office/drawing/2010/main" val="0"/>
                        </a:ext>
                      </a:extLst>
                    </a:blip>
                    <a:stretch>
                      <a:fillRect/>
                    </a:stretch>
                  </pic:blipFill>
                  <pic:spPr>
                    <a:xfrm>
                      <a:off x="0" y="0"/>
                      <a:ext cx="1857375" cy="571500"/>
                    </a:xfrm>
                    <a:prstGeom prst="rect">
                      <a:avLst/>
                    </a:prstGeom>
                  </pic:spPr>
                </pic:pic>
              </a:graphicData>
            </a:graphic>
          </wp:inline>
        </w:drawing>
      </w:r>
    </w:p>
    <w:p w14:paraId="5387EA3F" w14:textId="4EC896B2" w:rsidR="39DDD662" w:rsidRDefault="5CC9B62A" w:rsidP="39DDD662">
      <w:pPr>
        <w:spacing w:line="257" w:lineRule="auto"/>
        <w:jc w:val="both"/>
      </w:pPr>
      <w:r w:rsidRPr="5CC9B62A">
        <w:t xml:space="preserve">Por intermedio del presente documento en mi calidad de autor o titular de los derechos de propiedad intelectual de la obra que adjunto, titulada “Consecuencias de la pandemia COVID 19 en los niveles de estrés en trabajadores del sector de tecnología en Bogotá D.C. Caso empresa CENET S.A. 2020”, autorizo a la Corporación universitaria </w:t>
      </w:r>
      <w:proofErr w:type="spellStart"/>
      <w:r w:rsidRPr="5CC9B62A">
        <w:t>Unitec</w:t>
      </w:r>
      <w:proofErr w:type="spellEnd"/>
      <w:r w:rsidRPr="5CC9B62A">
        <w:t xml:space="preserve"> para que utilice en todas sus formas, los derechos patrimoniales de reproducción, comunicación pública, transformación y distribución (alquiler, préstamo público e importación) que me corresponden como creador o titular de la obra objeto del presente documento. </w:t>
      </w:r>
    </w:p>
    <w:p w14:paraId="35326411" w14:textId="438E57FD" w:rsidR="39DDD662" w:rsidRDefault="5CC9B62A" w:rsidP="39DDD662">
      <w:pPr>
        <w:spacing w:line="257" w:lineRule="auto"/>
        <w:jc w:val="both"/>
      </w:pPr>
      <w:r w:rsidRPr="5CC9B62A">
        <w:t xml:space="preserve">La presente autorización se da sin restricción de tiempo, ni territorio y de manera gratuita. Entiendo que puedo solicitar a la Corporación universitaria </w:t>
      </w:r>
      <w:proofErr w:type="spellStart"/>
      <w:r w:rsidRPr="5CC9B62A">
        <w:t>Unitec</w:t>
      </w:r>
      <w:proofErr w:type="spellEnd"/>
      <w:r w:rsidRPr="5CC9B62A">
        <w:t xml:space="preserve"> retirar mi obra en cualquier momento tanto de los repositorios como del catálogo si así lo decido. </w:t>
      </w:r>
    </w:p>
    <w:p w14:paraId="25B1ADFD" w14:textId="428D416E" w:rsidR="39DDD662" w:rsidRDefault="5CC9B62A" w:rsidP="39DDD662">
      <w:pPr>
        <w:spacing w:line="257" w:lineRule="auto"/>
        <w:jc w:val="both"/>
      </w:pPr>
      <w:r w:rsidRPr="5CC9B62A">
        <w:t xml:space="preserve">La presente autorización se otorga de manera no exclusiva, y la misma no implica transferencia de mis derechos patrimoniales en favor de la Corporación universitaria </w:t>
      </w:r>
      <w:proofErr w:type="spellStart"/>
      <w:r w:rsidRPr="5CC9B62A">
        <w:t>Unitec</w:t>
      </w:r>
      <w:proofErr w:type="spellEnd"/>
      <w:r w:rsidRPr="5CC9B62A">
        <w:t xml:space="preserve">, por lo que podré utilizar y explotar la obra de la manera que mejor considere. La presente autorización no implica la cesión de los derechos morales y la Corporación universitaria </w:t>
      </w:r>
      <w:proofErr w:type="spellStart"/>
      <w:r w:rsidRPr="5CC9B62A">
        <w:t>Unitec</w:t>
      </w:r>
      <w:proofErr w:type="spellEnd"/>
      <w:r w:rsidRPr="5CC9B62A">
        <w:t xml:space="preserve"> los reconocerá y velará por el respeto a los mismos. </w:t>
      </w:r>
    </w:p>
    <w:p w14:paraId="1A7E7229" w14:textId="42EE4544" w:rsidR="39DDD662" w:rsidRDefault="5CC9B62A" w:rsidP="39DDD662">
      <w:pPr>
        <w:spacing w:line="257" w:lineRule="auto"/>
        <w:jc w:val="both"/>
      </w:pPr>
      <w:r w:rsidRPr="5CC9B62A">
        <w:t xml:space="preserve">La presente autorización se hace extensiva no sólo a las facultades y derechos de uso sobre la obra en formato o soporte material, sino también para formato electrónico, y en general para cualquier formato conocido o por conocer. Manifiesto que la obra objeto de la presente autorización es original y la realicé sin violar o usurpar derechos de autor de terceros, por lo tanto, la obra es de mi exclusiva autoría o tengo la titularidad sobre la misma. En caso de presentarse cualquier reclamación o por acción por parte de un tercero en cuanto a los derechos de autor sobre la obra en cuestión asumiré toda la responsabilidad, y saldré en defensa de los derechos aquí autorizados para todos los efectos la Corporación universitaria </w:t>
      </w:r>
      <w:proofErr w:type="spellStart"/>
      <w:r w:rsidRPr="5CC9B62A">
        <w:t>Unitec</w:t>
      </w:r>
      <w:proofErr w:type="spellEnd"/>
      <w:r w:rsidRPr="5CC9B62A">
        <w:t xml:space="preserve"> actúa como un tercero de buena fe. La sesión otorgada se ajusta a lo que establece la ley 23 de 1982. </w:t>
      </w:r>
    </w:p>
    <w:p w14:paraId="52F61B7E" w14:textId="24BB9F5E" w:rsidR="39DDD662" w:rsidRDefault="5CC9B62A" w:rsidP="39DDD662">
      <w:pPr>
        <w:spacing w:line="257" w:lineRule="auto"/>
        <w:jc w:val="both"/>
      </w:pPr>
      <w:r w:rsidRPr="5CC9B62A">
        <w:t>Para constancia de lo expresado anteriormente firmo, como aparece a continuación.</w:t>
      </w:r>
    </w:p>
    <w:p w14:paraId="439143AF" w14:textId="400E0C7A" w:rsidR="39DDD662" w:rsidRDefault="5CC9B62A" w:rsidP="39DDD662">
      <w:pPr>
        <w:spacing w:line="257" w:lineRule="auto"/>
        <w:jc w:val="both"/>
      </w:pPr>
      <w:r w:rsidRPr="5CC9B62A">
        <w:t xml:space="preserve"> </w:t>
      </w:r>
    </w:p>
    <w:p w14:paraId="571CCEA8" w14:textId="4461211E" w:rsidR="39DDD662" w:rsidRDefault="5CC9B62A" w:rsidP="39DDD662">
      <w:pPr>
        <w:spacing w:line="257" w:lineRule="auto"/>
        <w:jc w:val="both"/>
      </w:pPr>
      <w:r w:rsidRPr="5CC9B62A">
        <w:t>Firma</w:t>
      </w:r>
    </w:p>
    <w:p w14:paraId="0D5964FA" w14:textId="7A62EF2A" w:rsidR="39DDD662" w:rsidRDefault="39DDD662" w:rsidP="39DDD662">
      <w:pPr>
        <w:spacing w:line="257" w:lineRule="auto"/>
        <w:jc w:val="both"/>
      </w:pPr>
      <w:r>
        <w:rPr>
          <w:noProof/>
        </w:rPr>
        <w:drawing>
          <wp:anchor distT="0" distB="0" distL="114300" distR="114300" simplePos="0" relativeHeight="251658241" behindDoc="1" locked="0" layoutInCell="1" allowOverlap="1" wp14:anchorId="5B7B25AA" wp14:editId="22C3B6FA">
            <wp:simplePos x="0" y="0"/>
            <wp:positionH relativeFrom="column">
              <wp:posOffset>0</wp:posOffset>
            </wp:positionH>
            <wp:positionV relativeFrom="paragraph">
              <wp:posOffset>-4445</wp:posOffset>
            </wp:positionV>
            <wp:extent cx="2257425" cy="561975"/>
            <wp:effectExtent l="0" t="0" r="9525" b="9525"/>
            <wp:wrapNone/>
            <wp:docPr id="1370716522" name="Imagen 137071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57425" cy="561975"/>
                    </a:xfrm>
                    <a:prstGeom prst="rect">
                      <a:avLst/>
                    </a:prstGeom>
                  </pic:spPr>
                </pic:pic>
              </a:graphicData>
            </a:graphic>
            <wp14:sizeRelH relativeFrom="page">
              <wp14:pctWidth>0</wp14:pctWidth>
            </wp14:sizeRelH>
            <wp14:sizeRelV relativeFrom="page">
              <wp14:pctHeight>0</wp14:pctHeight>
            </wp14:sizeRelV>
          </wp:anchor>
        </w:drawing>
      </w:r>
    </w:p>
    <w:p w14:paraId="3FF8C14A" w14:textId="790E38D3" w:rsidR="39DDD662" w:rsidRDefault="39DDD662" w:rsidP="5CC9B62A">
      <w:pPr>
        <w:spacing w:line="257" w:lineRule="auto"/>
        <w:jc w:val="both"/>
      </w:pPr>
      <w:r w:rsidRPr="39DDD662">
        <w:t>__________________________________________</w:t>
      </w:r>
    </w:p>
    <w:p w14:paraId="66EAFE01" w14:textId="62C7B38E" w:rsidR="39DDD662" w:rsidRDefault="5CC9B62A" w:rsidP="39DDD662">
      <w:pPr>
        <w:jc w:val="both"/>
      </w:pPr>
      <w:r w:rsidRPr="5CC9B62A">
        <w:t>Nombre   Alexander Gutiérrez Vargas</w:t>
      </w:r>
    </w:p>
    <w:p w14:paraId="74907A0E" w14:textId="462A812C" w:rsidR="39DDD662" w:rsidRDefault="5CC9B62A" w:rsidP="5CC9B62A">
      <w:pPr>
        <w:jc w:val="both"/>
      </w:pPr>
      <w:r w:rsidRPr="5CC9B62A">
        <w:t>CC.       79.854.508 de Bogotá</w:t>
      </w:r>
    </w:p>
    <w:p w14:paraId="76C8510C" w14:textId="7A4B6A5E" w:rsidR="39DDD662" w:rsidRDefault="39DDD662" w:rsidP="39DDD662">
      <w:pPr>
        <w:spacing w:after="160" w:line="480" w:lineRule="auto"/>
      </w:pPr>
    </w:p>
    <w:sectPr w:rsidR="39DDD662" w:rsidSect="00F7484B">
      <w:pgSz w:w="12240" w:h="15840" w:code="1"/>
      <w:pgMar w:top="1440" w:right="1440" w:bottom="1440" w:left="1440" w:header="1440" w:footer="144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542E" w16cex:dateUtc="2020-10-19T23:06:00Z"/>
  <w16cex:commentExtensible w16cex:durableId="2338154E" w16cex:dateUtc="2020-10-19T18:38:00Z"/>
  <w16cex:commentExtensible w16cex:durableId="23381B30" w16cex:dateUtc="2020-10-19T19:03:00Z"/>
  <w16cex:commentExtensible w16cex:durableId="23383E74" w16cex:dateUtc="2020-10-19T2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2062" w14:textId="77777777" w:rsidR="00887C37" w:rsidRDefault="00887C37" w:rsidP="004A7EAC">
      <w:r>
        <w:separator/>
      </w:r>
    </w:p>
  </w:endnote>
  <w:endnote w:type="continuationSeparator" w:id="0">
    <w:p w14:paraId="56E1AAE5" w14:textId="77777777" w:rsidR="00887C37" w:rsidRDefault="00887C37" w:rsidP="004A7EAC">
      <w:r>
        <w:continuationSeparator/>
      </w:r>
    </w:p>
  </w:endnote>
  <w:endnote w:type="continuationNotice" w:id="1">
    <w:p w14:paraId="24E6CAB3" w14:textId="77777777" w:rsidR="00887C37" w:rsidRDefault="00887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9818" w14:textId="77777777" w:rsidR="00887C37" w:rsidRDefault="00887C37" w:rsidP="004A7EAC">
      <w:r>
        <w:separator/>
      </w:r>
    </w:p>
  </w:footnote>
  <w:footnote w:type="continuationSeparator" w:id="0">
    <w:p w14:paraId="3D50F1FD" w14:textId="77777777" w:rsidR="00887C37" w:rsidRDefault="00887C37" w:rsidP="004A7EAC">
      <w:r>
        <w:continuationSeparator/>
      </w:r>
    </w:p>
  </w:footnote>
  <w:footnote w:type="continuationNotice" w:id="1">
    <w:p w14:paraId="3BF81C8F" w14:textId="77777777" w:rsidR="00887C37" w:rsidRDefault="00887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77527"/>
      <w:docPartObj>
        <w:docPartGallery w:val="Page Numbers (Top of Page)"/>
        <w:docPartUnique/>
      </w:docPartObj>
    </w:sdtPr>
    <w:sdtEndPr/>
    <w:sdtContent>
      <w:p w14:paraId="176FBBDA" w14:textId="6140ACC2" w:rsidR="00E838F1" w:rsidRDefault="00887C37">
        <w:pPr>
          <w:pStyle w:val="Header"/>
          <w:jc w:val="right"/>
        </w:pPr>
      </w:p>
    </w:sdtContent>
  </w:sdt>
  <w:p w14:paraId="337F3EBE" w14:textId="77777777" w:rsidR="00E838F1" w:rsidRDefault="00E838F1" w:rsidP="007A693E">
    <w:pPr>
      <w:tabs>
        <w:tab w:val="left" w:pos="1993"/>
      </w:tabs>
      <w:spacing w:before="600" w:line="34" w:lineRule="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5B56" w14:textId="77777777" w:rsidR="00E838F1" w:rsidRDefault="00E838F1" w:rsidP="007A693E">
    <w:pPr>
      <w:tabs>
        <w:tab w:val="left" w:pos="1993"/>
      </w:tabs>
      <w:spacing w:before="600" w:line="34" w:lineRule="aut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196158"/>
      <w:docPartObj>
        <w:docPartGallery w:val="Page Numbers (Top of Page)"/>
        <w:docPartUnique/>
      </w:docPartObj>
    </w:sdtPr>
    <w:sdtEndPr/>
    <w:sdtContent>
      <w:p w14:paraId="590E7315" w14:textId="5E1CED4B" w:rsidR="00071D7E" w:rsidRDefault="00071D7E">
        <w:pPr>
          <w:pStyle w:val="Header"/>
          <w:jc w:val="right"/>
        </w:pPr>
        <w:r>
          <w:fldChar w:fldCharType="begin"/>
        </w:r>
        <w:r>
          <w:instrText>PAGE   \* MERGEFORMAT</w:instrText>
        </w:r>
        <w:r>
          <w:fldChar w:fldCharType="separate"/>
        </w:r>
        <w:r w:rsidR="00EB09E0" w:rsidRPr="00EB09E0">
          <w:rPr>
            <w:noProof/>
            <w:lang w:val="es-ES"/>
          </w:rPr>
          <w:t>16</w:t>
        </w:r>
        <w:r>
          <w:fldChar w:fldCharType="end"/>
        </w:r>
      </w:p>
    </w:sdtContent>
  </w:sdt>
  <w:p w14:paraId="1A61DCF3" w14:textId="77777777" w:rsidR="00071D7E" w:rsidRDefault="00071D7E" w:rsidP="007A693E">
    <w:pPr>
      <w:tabs>
        <w:tab w:val="left" w:pos="1993"/>
      </w:tabs>
      <w:spacing w:before="600" w:line="34" w:lineRule="aut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74086"/>
      <w:docPartObj>
        <w:docPartGallery w:val="Page Numbers (Top of Page)"/>
        <w:docPartUnique/>
      </w:docPartObj>
    </w:sdtPr>
    <w:sdtEndPr/>
    <w:sdtContent>
      <w:p w14:paraId="201D4CEB" w14:textId="6807F80D" w:rsidR="00CD3F8B" w:rsidRDefault="00CD3F8B">
        <w:pPr>
          <w:pStyle w:val="Header"/>
          <w:jc w:val="right"/>
        </w:pPr>
        <w:r>
          <w:fldChar w:fldCharType="begin"/>
        </w:r>
        <w:r>
          <w:instrText>PAGE   \* MERGEFORMAT</w:instrText>
        </w:r>
        <w:r>
          <w:fldChar w:fldCharType="separate"/>
        </w:r>
        <w:r w:rsidR="00EB09E0" w:rsidRPr="00EB09E0">
          <w:rPr>
            <w:noProof/>
            <w:lang w:val="es-ES"/>
          </w:rPr>
          <w:t>22</w:t>
        </w:r>
        <w:r>
          <w:fldChar w:fldCharType="end"/>
        </w:r>
      </w:p>
    </w:sdtContent>
  </w:sdt>
  <w:p w14:paraId="1F1CA9EA" w14:textId="77777777" w:rsidR="00CD3F8B" w:rsidRDefault="00CD3F8B" w:rsidP="007A693E">
    <w:pPr>
      <w:tabs>
        <w:tab w:val="left" w:pos="1993"/>
      </w:tabs>
      <w:spacing w:before="600" w:line="34" w:lineRule="aut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72CE3"/>
    <w:multiLevelType w:val="hybridMultilevel"/>
    <w:tmpl w:val="991C6B20"/>
    <w:lvl w:ilvl="0" w:tplc="240A0001">
      <w:start w:val="1"/>
      <w:numFmt w:val="bullet"/>
      <w:lvlText w:val=""/>
      <w:lvlJc w:val="left"/>
      <w:pPr>
        <w:ind w:left="1008" w:hanging="360"/>
      </w:pPr>
      <w:rPr>
        <w:rFonts w:ascii="Symbol" w:hAnsi="Symbol"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abstractNum w:abstractNumId="2" w15:restartNumberingAfterBreak="0">
    <w:nsid w:val="0D540B68"/>
    <w:multiLevelType w:val="hybridMultilevel"/>
    <w:tmpl w:val="8B641328"/>
    <w:lvl w:ilvl="0" w:tplc="86BC6956">
      <w:start w:val="1"/>
      <w:numFmt w:val="decimal"/>
      <w:lvlText w:val="%1."/>
      <w:lvlJc w:val="left"/>
      <w:pPr>
        <w:ind w:left="3208" w:hanging="360"/>
      </w:pPr>
      <w:rPr>
        <w:rFonts w:hint="default"/>
      </w:rPr>
    </w:lvl>
    <w:lvl w:ilvl="1" w:tplc="240A0019" w:tentative="1">
      <w:start w:val="1"/>
      <w:numFmt w:val="lowerLetter"/>
      <w:lvlText w:val="%2."/>
      <w:lvlJc w:val="left"/>
      <w:pPr>
        <w:ind w:left="3928" w:hanging="360"/>
      </w:pPr>
    </w:lvl>
    <w:lvl w:ilvl="2" w:tplc="240A001B" w:tentative="1">
      <w:start w:val="1"/>
      <w:numFmt w:val="lowerRoman"/>
      <w:lvlText w:val="%3."/>
      <w:lvlJc w:val="right"/>
      <w:pPr>
        <w:ind w:left="4648" w:hanging="180"/>
      </w:pPr>
    </w:lvl>
    <w:lvl w:ilvl="3" w:tplc="240A000F" w:tentative="1">
      <w:start w:val="1"/>
      <w:numFmt w:val="decimal"/>
      <w:lvlText w:val="%4."/>
      <w:lvlJc w:val="left"/>
      <w:pPr>
        <w:ind w:left="5368" w:hanging="360"/>
      </w:pPr>
    </w:lvl>
    <w:lvl w:ilvl="4" w:tplc="240A0019" w:tentative="1">
      <w:start w:val="1"/>
      <w:numFmt w:val="lowerLetter"/>
      <w:lvlText w:val="%5."/>
      <w:lvlJc w:val="left"/>
      <w:pPr>
        <w:ind w:left="6088" w:hanging="360"/>
      </w:pPr>
    </w:lvl>
    <w:lvl w:ilvl="5" w:tplc="240A001B" w:tentative="1">
      <w:start w:val="1"/>
      <w:numFmt w:val="lowerRoman"/>
      <w:lvlText w:val="%6."/>
      <w:lvlJc w:val="right"/>
      <w:pPr>
        <w:ind w:left="6808" w:hanging="180"/>
      </w:pPr>
    </w:lvl>
    <w:lvl w:ilvl="6" w:tplc="240A000F" w:tentative="1">
      <w:start w:val="1"/>
      <w:numFmt w:val="decimal"/>
      <w:lvlText w:val="%7."/>
      <w:lvlJc w:val="left"/>
      <w:pPr>
        <w:ind w:left="7528" w:hanging="360"/>
      </w:pPr>
    </w:lvl>
    <w:lvl w:ilvl="7" w:tplc="240A0019" w:tentative="1">
      <w:start w:val="1"/>
      <w:numFmt w:val="lowerLetter"/>
      <w:lvlText w:val="%8."/>
      <w:lvlJc w:val="left"/>
      <w:pPr>
        <w:ind w:left="8248" w:hanging="360"/>
      </w:pPr>
    </w:lvl>
    <w:lvl w:ilvl="8" w:tplc="240A001B" w:tentative="1">
      <w:start w:val="1"/>
      <w:numFmt w:val="lowerRoman"/>
      <w:lvlText w:val="%9."/>
      <w:lvlJc w:val="right"/>
      <w:pPr>
        <w:ind w:left="8968" w:hanging="180"/>
      </w:pPr>
    </w:lvl>
  </w:abstractNum>
  <w:abstractNum w:abstractNumId="3" w15:restartNumberingAfterBreak="0">
    <w:nsid w:val="12365147"/>
    <w:multiLevelType w:val="hybridMultilevel"/>
    <w:tmpl w:val="C7D6D518"/>
    <w:lvl w:ilvl="0" w:tplc="240A0001">
      <w:start w:val="1"/>
      <w:numFmt w:val="bullet"/>
      <w:lvlText w:val=""/>
      <w:lvlJc w:val="left"/>
      <w:pPr>
        <w:ind w:left="1008" w:hanging="360"/>
      </w:pPr>
      <w:rPr>
        <w:rFonts w:ascii="Symbol" w:hAnsi="Symbol"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abstractNum w:abstractNumId="4" w15:restartNumberingAfterBreak="0">
    <w:nsid w:val="13AB4BAD"/>
    <w:multiLevelType w:val="hybridMultilevel"/>
    <w:tmpl w:val="8544F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592402"/>
    <w:multiLevelType w:val="hybridMultilevel"/>
    <w:tmpl w:val="CC78D732"/>
    <w:lvl w:ilvl="0" w:tplc="5804E5C6">
      <w:start w:val="1"/>
      <w:numFmt w:val="decimal"/>
      <w:lvlText w:val="%1."/>
      <w:lvlJc w:val="left"/>
      <w:pPr>
        <w:ind w:left="3208" w:hanging="360"/>
      </w:pPr>
      <w:rPr>
        <w:rFonts w:hint="default"/>
        <w:color w:val="auto"/>
        <w:w w:val="105"/>
      </w:rPr>
    </w:lvl>
    <w:lvl w:ilvl="1" w:tplc="240A0019" w:tentative="1">
      <w:start w:val="1"/>
      <w:numFmt w:val="lowerLetter"/>
      <w:lvlText w:val="%2."/>
      <w:lvlJc w:val="left"/>
      <w:pPr>
        <w:ind w:left="3928" w:hanging="360"/>
      </w:pPr>
    </w:lvl>
    <w:lvl w:ilvl="2" w:tplc="240A001B" w:tentative="1">
      <w:start w:val="1"/>
      <w:numFmt w:val="lowerRoman"/>
      <w:lvlText w:val="%3."/>
      <w:lvlJc w:val="right"/>
      <w:pPr>
        <w:ind w:left="4648" w:hanging="180"/>
      </w:pPr>
    </w:lvl>
    <w:lvl w:ilvl="3" w:tplc="240A000F" w:tentative="1">
      <w:start w:val="1"/>
      <w:numFmt w:val="decimal"/>
      <w:lvlText w:val="%4."/>
      <w:lvlJc w:val="left"/>
      <w:pPr>
        <w:ind w:left="5368" w:hanging="360"/>
      </w:pPr>
    </w:lvl>
    <w:lvl w:ilvl="4" w:tplc="240A0019" w:tentative="1">
      <w:start w:val="1"/>
      <w:numFmt w:val="lowerLetter"/>
      <w:lvlText w:val="%5."/>
      <w:lvlJc w:val="left"/>
      <w:pPr>
        <w:ind w:left="6088" w:hanging="360"/>
      </w:pPr>
    </w:lvl>
    <w:lvl w:ilvl="5" w:tplc="240A001B" w:tentative="1">
      <w:start w:val="1"/>
      <w:numFmt w:val="lowerRoman"/>
      <w:lvlText w:val="%6."/>
      <w:lvlJc w:val="right"/>
      <w:pPr>
        <w:ind w:left="6808" w:hanging="180"/>
      </w:pPr>
    </w:lvl>
    <w:lvl w:ilvl="6" w:tplc="240A000F" w:tentative="1">
      <w:start w:val="1"/>
      <w:numFmt w:val="decimal"/>
      <w:lvlText w:val="%7."/>
      <w:lvlJc w:val="left"/>
      <w:pPr>
        <w:ind w:left="7528" w:hanging="360"/>
      </w:pPr>
    </w:lvl>
    <w:lvl w:ilvl="7" w:tplc="240A0019" w:tentative="1">
      <w:start w:val="1"/>
      <w:numFmt w:val="lowerLetter"/>
      <w:lvlText w:val="%8."/>
      <w:lvlJc w:val="left"/>
      <w:pPr>
        <w:ind w:left="8248" w:hanging="360"/>
      </w:pPr>
    </w:lvl>
    <w:lvl w:ilvl="8" w:tplc="240A001B" w:tentative="1">
      <w:start w:val="1"/>
      <w:numFmt w:val="lowerRoman"/>
      <w:lvlText w:val="%9."/>
      <w:lvlJc w:val="right"/>
      <w:pPr>
        <w:ind w:left="8968" w:hanging="180"/>
      </w:pPr>
    </w:lvl>
  </w:abstractNum>
  <w:abstractNum w:abstractNumId="6" w15:restartNumberingAfterBreak="0">
    <w:nsid w:val="1ABC52AC"/>
    <w:multiLevelType w:val="hybridMultilevel"/>
    <w:tmpl w:val="8C46FBF2"/>
    <w:lvl w:ilvl="0" w:tplc="3A74FD06">
      <w:start w:val="1"/>
      <w:numFmt w:val="decimal"/>
      <w:lvlText w:val="%1."/>
      <w:lvlJc w:val="left"/>
      <w:pPr>
        <w:ind w:left="720" w:hanging="360"/>
      </w:pPr>
    </w:lvl>
    <w:lvl w:ilvl="1" w:tplc="5B5C5D8C">
      <w:start w:val="1"/>
      <w:numFmt w:val="lowerLetter"/>
      <w:lvlText w:val="%2."/>
      <w:lvlJc w:val="left"/>
      <w:pPr>
        <w:ind w:left="1440" w:hanging="360"/>
      </w:pPr>
    </w:lvl>
    <w:lvl w:ilvl="2" w:tplc="1C0C73C4">
      <w:start w:val="1"/>
      <w:numFmt w:val="lowerRoman"/>
      <w:lvlText w:val="%3."/>
      <w:lvlJc w:val="right"/>
      <w:pPr>
        <w:ind w:left="2160" w:hanging="180"/>
      </w:pPr>
    </w:lvl>
    <w:lvl w:ilvl="3" w:tplc="8F067C04">
      <w:start w:val="1"/>
      <w:numFmt w:val="decimal"/>
      <w:lvlText w:val="%4."/>
      <w:lvlJc w:val="left"/>
      <w:pPr>
        <w:ind w:left="2880" w:hanging="360"/>
      </w:pPr>
    </w:lvl>
    <w:lvl w:ilvl="4" w:tplc="1F14AD60">
      <w:start w:val="1"/>
      <w:numFmt w:val="lowerLetter"/>
      <w:lvlText w:val="%5."/>
      <w:lvlJc w:val="left"/>
      <w:pPr>
        <w:ind w:left="3600" w:hanging="360"/>
      </w:pPr>
    </w:lvl>
    <w:lvl w:ilvl="5" w:tplc="D33C3E60">
      <w:start w:val="1"/>
      <w:numFmt w:val="lowerRoman"/>
      <w:lvlText w:val="%6."/>
      <w:lvlJc w:val="right"/>
      <w:pPr>
        <w:ind w:left="4320" w:hanging="180"/>
      </w:pPr>
    </w:lvl>
    <w:lvl w:ilvl="6" w:tplc="5EFC4BBA">
      <w:start w:val="1"/>
      <w:numFmt w:val="decimal"/>
      <w:lvlText w:val="%7."/>
      <w:lvlJc w:val="left"/>
      <w:pPr>
        <w:ind w:left="5040" w:hanging="360"/>
      </w:pPr>
    </w:lvl>
    <w:lvl w:ilvl="7" w:tplc="87D09E48">
      <w:start w:val="1"/>
      <w:numFmt w:val="lowerLetter"/>
      <w:lvlText w:val="%8."/>
      <w:lvlJc w:val="left"/>
      <w:pPr>
        <w:ind w:left="5760" w:hanging="360"/>
      </w:pPr>
    </w:lvl>
    <w:lvl w:ilvl="8" w:tplc="B374F216">
      <w:start w:val="1"/>
      <w:numFmt w:val="lowerRoman"/>
      <w:lvlText w:val="%9."/>
      <w:lvlJc w:val="right"/>
      <w:pPr>
        <w:ind w:left="6480" w:hanging="180"/>
      </w:pPr>
    </w:lvl>
  </w:abstractNum>
  <w:abstractNum w:abstractNumId="7" w15:restartNumberingAfterBreak="0">
    <w:nsid w:val="27F47E36"/>
    <w:multiLevelType w:val="hybridMultilevel"/>
    <w:tmpl w:val="4DF086F4"/>
    <w:lvl w:ilvl="0" w:tplc="BEDA56F6">
      <w:start w:val="1"/>
      <w:numFmt w:val="decimal"/>
      <w:lvlText w:val="%1."/>
      <w:lvlJc w:val="left"/>
      <w:pPr>
        <w:ind w:left="720" w:hanging="360"/>
      </w:pPr>
    </w:lvl>
    <w:lvl w:ilvl="1" w:tplc="AC524250">
      <w:start w:val="1"/>
      <w:numFmt w:val="lowerLetter"/>
      <w:lvlText w:val="%2."/>
      <w:lvlJc w:val="left"/>
      <w:pPr>
        <w:ind w:left="1440" w:hanging="360"/>
      </w:pPr>
    </w:lvl>
    <w:lvl w:ilvl="2" w:tplc="7E064F60">
      <w:start w:val="1"/>
      <w:numFmt w:val="lowerRoman"/>
      <w:lvlText w:val="%3."/>
      <w:lvlJc w:val="right"/>
      <w:pPr>
        <w:ind w:left="2160" w:hanging="180"/>
      </w:pPr>
    </w:lvl>
    <w:lvl w:ilvl="3" w:tplc="70F8352E">
      <w:start w:val="1"/>
      <w:numFmt w:val="decimal"/>
      <w:lvlText w:val="%4."/>
      <w:lvlJc w:val="left"/>
      <w:pPr>
        <w:ind w:left="2880" w:hanging="360"/>
      </w:pPr>
    </w:lvl>
    <w:lvl w:ilvl="4" w:tplc="74349466">
      <w:start w:val="1"/>
      <w:numFmt w:val="lowerLetter"/>
      <w:lvlText w:val="%5."/>
      <w:lvlJc w:val="left"/>
      <w:pPr>
        <w:ind w:left="3600" w:hanging="360"/>
      </w:pPr>
    </w:lvl>
    <w:lvl w:ilvl="5" w:tplc="B06A78C0">
      <w:start w:val="1"/>
      <w:numFmt w:val="lowerRoman"/>
      <w:lvlText w:val="%6."/>
      <w:lvlJc w:val="right"/>
      <w:pPr>
        <w:ind w:left="4320" w:hanging="180"/>
      </w:pPr>
    </w:lvl>
    <w:lvl w:ilvl="6" w:tplc="C74C460A">
      <w:start w:val="1"/>
      <w:numFmt w:val="decimal"/>
      <w:lvlText w:val="%7."/>
      <w:lvlJc w:val="left"/>
      <w:pPr>
        <w:ind w:left="5040" w:hanging="360"/>
      </w:pPr>
    </w:lvl>
    <w:lvl w:ilvl="7" w:tplc="79982A74">
      <w:start w:val="1"/>
      <w:numFmt w:val="lowerLetter"/>
      <w:lvlText w:val="%8."/>
      <w:lvlJc w:val="left"/>
      <w:pPr>
        <w:ind w:left="5760" w:hanging="360"/>
      </w:pPr>
    </w:lvl>
    <w:lvl w:ilvl="8" w:tplc="1696C028">
      <w:start w:val="1"/>
      <w:numFmt w:val="lowerRoman"/>
      <w:lvlText w:val="%9."/>
      <w:lvlJc w:val="right"/>
      <w:pPr>
        <w:ind w:left="6480" w:hanging="180"/>
      </w:pPr>
    </w:lvl>
  </w:abstractNum>
  <w:abstractNum w:abstractNumId="8" w15:restartNumberingAfterBreak="0">
    <w:nsid w:val="28127E83"/>
    <w:multiLevelType w:val="hybridMultilevel"/>
    <w:tmpl w:val="7152F8B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 w15:restartNumberingAfterBreak="0">
    <w:nsid w:val="2CAF6B11"/>
    <w:multiLevelType w:val="hybridMultilevel"/>
    <w:tmpl w:val="5EE286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DA192B"/>
    <w:multiLevelType w:val="hybridMultilevel"/>
    <w:tmpl w:val="74F43526"/>
    <w:lvl w:ilvl="0" w:tplc="4EC8DB8C">
      <w:numFmt w:val="bullet"/>
      <w:lvlText w:val=""/>
      <w:lvlJc w:val="left"/>
      <w:pPr>
        <w:ind w:left="836" w:hanging="361"/>
      </w:pPr>
      <w:rPr>
        <w:rFonts w:ascii="Symbol" w:eastAsia="Symbol" w:hAnsi="Symbol" w:cs="Symbol" w:hint="default"/>
        <w:w w:val="100"/>
        <w:sz w:val="24"/>
        <w:szCs w:val="24"/>
        <w:lang w:val="es-ES" w:eastAsia="en-US" w:bidi="ar-SA"/>
      </w:rPr>
    </w:lvl>
    <w:lvl w:ilvl="1" w:tplc="2C24C500">
      <w:numFmt w:val="bullet"/>
      <w:lvlText w:val=""/>
      <w:lvlJc w:val="left"/>
      <w:pPr>
        <w:ind w:left="1197" w:hanging="361"/>
      </w:pPr>
      <w:rPr>
        <w:rFonts w:ascii="Wingdings" w:eastAsia="Wingdings" w:hAnsi="Wingdings" w:cs="Wingdings" w:hint="default"/>
        <w:w w:val="100"/>
        <w:sz w:val="24"/>
        <w:szCs w:val="24"/>
        <w:lang w:val="es-ES" w:eastAsia="en-US" w:bidi="ar-SA"/>
      </w:rPr>
    </w:lvl>
    <w:lvl w:ilvl="2" w:tplc="085AA8CA">
      <w:numFmt w:val="bullet"/>
      <w:lvlText w:val="•"/>
      <w:lvlJc w:val="left"/>
      <w:pPr>
        <w:ind w:left="2202" w:hanging="361"/>
      </w:pPr>
      <w:rPr>
        <w:rFonts w:hint="default"/>
        <w:lang w:val="es-ES" w:eastAsia="en-US" w:bidi="ar-SA"/>
      </w:rPr>
    </w:lvl>
    <w:lvl w:ilvl="3" w:tplc="EFA8B662">
      <w:numFmt w:val="bullet"/>
      <w:lvlText w:val="•"/>
      <w:lvlJc w:val="left"/>
      <w:pPr>
        <w:ind w:left="3204" w:hanging="361"/>
      </w:pPr>
      <w:rPr>
        <w:rFonts w:hint="default"/>
        <w:lang w:val="es-ES" w:eastAsia="en-US" w:bidi="ar-SA"/>
      </w:rPr>
    </w:lvl>
    <w:lvl w:ilvl="4" w:tplc="4E3EFCC4">
      <w:numFmt w:val="bullet"/>
      <w:lvlText w:val="•"/>
      <w:lvlJc w:val="left"/>
      <w:pPr>
        <w:ind w:left="4206" w:hanging="361"/>
      </w:pPr>
      <w:rPr>
        <w:rFonts w:hint="default"/>
        <w:lang w:val="es-ES" w:eastAsia="en-US" w:bidi="ar-SA"/>
      </w:rPr>
    </w:lvl>
    <w:lvl w:ilvl="5" w:tplc="7096B872">
      <w:numFmt w:val="bullet"/>
      <w:lvlText w:val="•"/>
      <w:lvlJc w:val="left"/>
      <w:pPr>
        <w:ind w:left="5208" w:hanging="361"/>
      </w:pPr>
      <w:rPr>
        <w:rFonts w:hint="default"/>
        <w:lang w:val="es-ES" w:eastAsia="en-US" w:bidi="ar-SA"/>
      </w:rPr>
    </w:lvl>
    <w:lvl w:ilvl="6" w:tplc="6F2ED4DE">
      <w:numFmt w:val="bullet"/>
      <w:lvlText w:val="•"/>
      <w:lvlJc w:val="left"/>
      <w:pPr>
        <w:ind w:left="6211" w:hanging="361"/>
      </w:pPr>
      <w:rPr>
        <w:rFonts w:hint="default"/>
        <w:lang w:val="es-ES" w:eastAsia="en-US" w:bidi="ar-SA"/>
      </w:rPr>
    </w:lvl>
    <w:lvl w:ilvl="7" w:tplc="C42A2460">
      <w:numFmt w:val="bullet"/>
      <w:lvlText w:val="•"/>
      <w:lvlJc w:val="left"/>
      <w:pPr>
        <w:ind w:left="7213" w:hanging="361"/>
      </w:pPr>
      <w:rPr>
        <w:rFonts w:hint="default"/>
        <w:lang w:val="es-ES" w:eastAsia="en-US" w:bidi="ar-SA"/>
      </w:rPr>
    </w:lvl>
    <w:lvl w:ilvl="8" w:tplc="C1D824A4">
      <w:numFmt w:val="bullet"/>
      <w:lvlText w:val="•"/>
      <w:lvlJc w:val="left"/>
      <w:pPr>
        <w:ind w:left="8215" w:hanging="361"/>
      </w:pPr>
      <w:rPr>
        <w:rFonts w:hint="default"/>
        <w:lang w:val="es-ES" w:eastAsia="en-US" w:bidi="ar-SA"/>
      </w:rPr>
    </w:lvl>
  </w:abstractNum>
  <w:abstractNum w:abstractNumId="11" w15:restartNumberingAfterBreak="0">
    <w:nsid w:val="3483487F"/>
    <w:multiLevelType w:val="hybridMultilevel"/>
    <w:tmpl w:val="0E7ACA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3FF72D85"/>
    <w:multiLevelType w:val="hybridMultilevel"/>
    <w:tmpl w:val="03448FF4"/>
    <w:lvl w:ilvl="0" w:tplc="240A0001">
      <w:start w:val="1"/>
      <w:numFmt w:val="bullet"/>
      <w:lvlText w:val=""/>
      <w:lvlJc w:val="left"/>
      <w:pPr>
        <w:ind w:left="1004" w:hanging="360"/>
      </w:pPr>
      <w:rPr>
        <w:rFonts w:ascii="Symbol" w:hAnsi="Symbol" w:cs="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13" w15:restartNumberingAfterBreak="0">
    <w:nsid w:val="507F59C1"/>
    <w:multiLevelType w:val="multilevel"/>
    <w:tmpl w:val="88DA7AA0"/>
    <w:lvl w:ilvl="0">
      <w:start w:val="7"/>
      <w:numFmt w:val="decimal"/>
      <w:lvlText w:val="%1"/>
      <w:lvlJc w:val="left"/>
      <w:pPr>
        <w:ind w:left="836" w:hanging="721"/>
      </w:pPr>
      <w:rPr>
        <w:rFonts w:hint="default"/>
        <w:lang w:val="es-ES" w:eastAsia="en-US" w:bidi="ar-SA"/>
      </w:rPr>
    </w:lvl>
    <w:lvl w:ilvl="1">
      <w:start w:val="1"/>
      <w:numFmt w:val="decimal"/>
      <w:lvlText w:val="%1.%2."/>
      <w:lvlJc w:val="left"/>
      <w:pPr>
        <w:ind w:left="836" w:hanging="721"/>
      </w:pPr>
      <w:rPr>
        <w:rFonts w:ascii="Arial" w:eastAsia="Arial" w:hAnsi="Arial" w:cs="Arial" w:hint="default"/>
        <w:b/>
        <w:bCs/>
        <w:color w:val="4674C5"/>
        <w:spacing w:val="-3"/>
        <w:w w:val="99"/>
        <w:sz w:val="24"/>
        <w:szCs w:val="24"/>
        <w:lang w:val="es-ES" w:eastAsia="en-US" w:bidi="ar-SA"/>
      </w:rPr>
    </w:lvl>
    <w:lvl w:ilvl="2">
      <w:start w:val="1"/>
      <w:numFmt w:val="decimal"/>
      <w:lvlText w:val="%1.%2.%3."/>
      <w:lvlJc w:val="left"/>
      <w:pPr>
        <w:ind w:left="836" w:hanging="721"/>
      </w:pPr>
      <w:rPr>
        <w:rFonts w:ascii="Arial" w:eastAsia="Arial" w:hAnsi="Arial" w:cs="Arial" w:hint="default"/>
        <w:b/>
        <w:bCs/>
        <w:color w:val="4674C5"/>
        <w:spacing w:val="-12"/>
        <w:w w:val="99"/>
        <w:sz w:val="24"/>
        <w:szCs w:val="24"/>
        <w:lang w:val="es-ES" w:eastAsia="en-US" w:bidi="ar-SA"/>
      </w:rPr>
    </w:lvl>
    <w:lvl w:ilvl="3">
      <w:numFmt w:val="bullet"/>
      <w:lvlText w:val="•"/>
      <w:lvlJc w:val="left"/>
      <w:pPr>
        <w:ind w:left="3484" w:hanging="721"/>
      </w:pPr>
      <w:rPr>
        <w:rFonts w:hint="default"/>
        <w:lang w:val="es-ES" w:eastAsia="en-US" w:bidi="ar-SA"/>
      </w:rPr>
    </w:lvl>
    <w:lvl w:ilvl="4">
      <w:numFmt w:val="bullet"/>
      <w:lvlText w:val="•"/>
      <w:lvlJc w:val="left"/>
      <w:pPr>
        <w:ind w:left="4446" w:hanging="721"/>
      </w:pPr>
      <w:rPr>
        <w:rFonts w:hint="default"/>
        <w:lang w:val="es-ES" w:eastAsia="en-US" w:bidi="ar-SA"/>
      </w:rPr>
    </w:lvl>
    <w:lvl w:ilvl="5">
      <w:numFmt w:val="bullet"/>
      <w:lvlText w:val="•"/>
      <w:lvlJc w:val="left"/>
      <w:pPr>
        <w:ind w:left="5408" w:hanging="721"/>
      </w:pPr>
      <w:rPr>
        <w:rFonts w:hint="default"/>
        <w:lang w:val="es-ES" w:eastAsia="en-US" w:bidi="ar-SA"/>
      </w:rPr>
    </w:lvl>
    <w:lvl w:ilvl="6">
      <w:numFmt w:val="bullet"/>
      <w:lvlText w:val="•"/>
      <w:lvlJc w:val="left"/>
      <w:pPr>
        <w:ind w:left="6371" w:hanging="721"/>
      </w:pPr>
      <w:rPr>
        <w:rFonts w:hint="default"/>
        <w:lang w:val="es-ES" w:eastAsia="en-US" w:bidi="ar-SA"/>
      </w:rPr>
    </w:lvl>
    <w:lvl w:ilvl="7">
      <w:numFmt w:val="bullet"/>
      <w:lvlText w:val="•"/>
      <w:lvlJc w:val="left"/>
      <w:pPr>
        <w:ind w:left="7333" w:hanging="721"/>
      </w:pPr>
      <w:rPr>
        <w:rFonts w:hint="default"/>
        <w:lang w:val="es-ES" w:eastAsia="en-US" w:bidi="ar-SA"/>
      </w:rPr>
    </w:lvl>
    <w:lvl w:ilvl="8">
      <w:numFmt w:val="bullet"/>
      <w:lvlText w:val="•"/>
      <w:lvlJc w:val="left"/>
      <w:pPr>
        <w:ind w:left="8295" w:hanging="721"/>
      </w:pPr>
      <w:rPr>
        <w:rFonts w:hint="default"/>
        <w:lang w:val="es-ES" w:eastAsia="en-US" w:bidi="ar-SA"/>
      </w:rPr>
    </w:lvl>
  </w:abstractNum>
  <w:abstractNum w:abstractNumId="14" w15:restartNumberingAfterBreak="0">
    <w:nsid w:val="58EA5C26"/>
    <w:multiLevelType w:val="hybridMultilevel"/>
    <w:tmpl w:val="6290CBB0"/>
    <w:lvl w:ilvl="0" w:tplc="8DA6BA30">
      <w:start w:val="3"/>
      <w:numFmt w:val="decimal"/>
      <w:lvlText w:val="%1."/>
      <w:lvlJc w:val="left"/>
      <w:pPr>
        <w:ind w:left="3568" w:hanging="360"/>
      </w:pPr>
      <w:rPr>
        <w:rFonts w:hint="default"/>
      </w:rPr>
    </w:lvl>
    <w:lvl w:ilvl="1" w:tplc="240A0019" w:tentative="1">
      <w:start w:val="1"/>
      <w:numFmt w:val="lowerLetter"/>
      <w:lvlText w:val="%2."/>
      <w:lvlJc w:val="left"/>
      <w:pPr>
        <w:ind w:left="4288" w:hanging="360"/>
      </w:pPr>
    </w:lvl>
    <w:lvl w:ilvl="2" w:tplc="240A001B" w:tentative="1">
      <w:start w:val="1"/>
      <w:numFmt w:val="lowerRoman"/>
      <w:lvlText w:val="%3."/>
      <w:lvlJc w:val="right"/>
      <w:pPr>
        <w:ind w:left="5008" w:hanging="180"/>
      </w:pPr>
    </w:lvl>
    <w:lvl w:ilvl="3" w:tplc="240A000F" w:tentative="1">
      <w:start w:val="1"/>
      <w:numFmt w:val="decimal"/>
      <w:lvlText w:val="%4."/>
      <w:lvlJc w:val="left"/>
      <w:pPr>
        <w:ind w:left="5728" w:hanging="360"/>
      </w:pPr>
    </w:lvl>
    <w:lvl w:ilvl="4" w:tplc="240A0019" w:tentative="1">
      <w:start w:val="1"/>
      <w:numFmt w:val="lowerLetter"/>
      <w:lvlText w:val="%5."/>
      <w:lvlJc w:val="left"/>
      <w:pPr>
        <w:ind w:left="6448" w:hanging="360"/>
      </w:pPr>
    </w:lvl>
    <w:lvl w:ilvl="5" w:tplc="240A001B" w:tentative="1">
      <w:start w:val="1"/>
      <w:numFmt w:val="lowerRoman"/>
      <w:lvlText w:val="%6."/>
      <w:lvlJc w:val="right"/>
      <w:pPr>
        <w:ind w:left="7168" w:hanging="180"/>
      </w:pPr>
    </w:lvl>
    <w:lvl w:ilvl="6" w:tplc="240A000F" w:tentative="1">
      <w:start w:val="1"/>
      <w:numFmt w:val="decimal"/>
      <w:lvlText w:val="%7."/>
      <w:lvlJc w:val="left"/>
      <w:pPr>
        <w:ind w:left="7888" w:hanging="360"/>
      </w:pPr>
    </w:lvl>
    <w:lvl w:ilvl="7" w:tplc="240A0019" w:tentative="1">
      <w:start w:val="1"/>
      <w:numFmt w:val="lowerLetter"/>
      <w:lvlText w:val="%8."/>
      <w:lvlJc w:val="left"/>
      <w:pPr>
        <w:ind w:left="8608" w:hanging="360"/>
      </w:pPr>
    </w:lvl>
    <w:lvl w:ilvl="8" w:tplc="240A001B" w:tentative="1">
      <w:start w:val="1"/>
      <w:numFmt w:val="lowerRoman"/>
      <w:lvlText w:val="%9."/>
      <w:lvlJc w:val="right"/>
      <w:pPr>
        <w:ind w:left="9328" w:hanging="180"/>
      </w:pPr>
    </w:lvl>
  </w:abstractNum>
  <w:abstractNum w:abstractNumId="15" w15:restartNumberingAfterBreak="0">
    <w:nsid w:val="59002599"/>
    <w:multiLevelType w:val="hybridMultilevel"/>
    <w:tmpl w:val="6290CBB0"/>
    <w:lvl w:ilvl="0" w:tplc="8DA6BA30">
      <w:start w:val="3"/>
      <w:numFmt w:val="decimal"/>
      <w:lvlText w:val="%1."/>
      <w:lvlJc w:val="left"/>
      <w:pPr>
        <w:ind w:left="3568" w:hanging="360"/>
      </w:pPr>
      <w:rPr>
        <w:rFonts w:hint="default"/>
      </w:rPr>
    </w:lvl>
    <w:lvl w:ilvl="1" w:tplc="240A0019" w:tentative="1">
      <w:start w:val="1"/>
      <w:numFmt w:val="lowerLetter"/>
      <w:lvlText w:val="%2."/>
      <w:lvlJc w:val="left"/>
      <w:pPr>
        <w:ind w:left="4288" w:hanging="360"/>
      </w:pPr>
    </w:lvl>
    <w:lvl w:ilvl="2" w:tplc="240A001B" w:tentative="1">
      <w:start w:val="1"/>
      <w:numFmt w:val="lowerRoman"/>
      <w:lvlText w:val="%3."/>
      <w:lvlJc w:val="right"/>
      <w:pPr>
        <w:ind w:left="5008" w:hanging="180"/>
      </w:pPr>
    </w:lvl>
    <w:lvl w:ilvl="3" w:tplc="240A000F" w:tentative="1">
      <w:start w:val="1"/>
      <w:numFmt w:val="decimal"/>
      <w:lvlText w:val="%4."/>
      <w:lvlJc w:val="left"/>
      <w:pPr>
        <w:ind w:left="5728" w:hanging="360"/>
      </w:pPr>
    </w:lvl>
    <w:lvl w:ilvl="4" w:tplc="240A0019" w:tentative="1">
      <w:start w:val="1"/>
      <w:numFmt w:val="lowerLetter"/>
      <w:lvlText w:val="%5."/>
      <w:lvlJc w:val="left"/>
      <w:pPr>
        <w:ind w:left="6448" w:hanging="360"/>
      </w:pPr>
    </w:lvl>
    <w:lvl w:ilvl="5" w:tplc="240A001B" w:tentative="1">
      <w:start w:val="1"/>
      <w:numFmt w:val="lowerRoman"/>
      <w:lvlText w:val="%6."/>
      <w:lvlJc w:val="right"/>
      <w:pPr>
        <w:ind w:left="7168" w:hanging="180"/>
      </w:pPr>
    </w:lvl>
    <w:lvl w:ilvl="6" w:tplc="240A000F" w:tentative="1">
      <w:start w:val="1"/>
      <w:numFmt w:val="decimal"/>
      <w:lvlText w:val="%7."/>
      <w:lvlJc w:val="left"/>
      <w:pPr>
        <w:ind w:left="7888" w:hanging="360"/>
      </w:pPr>
    </w:lvl>
    <w:lvl w:ilvl="7" w:tplc="240A0019" w:tentative="1">
      <w:start w:val="1"/>
      <w:numFmt w:val="lowerLetter"/>
      <w:lvlText w:val="%8."/>
      <w:lvlJc w:val="left"/>
      <w:pPr>
        <w:ind w:left="8608" w:hanging="360"/>
      </w:pPr>
    </w:lvl>
    <w:lvl w:ilvl="8" w:tplc="240A001B" w:tentative="1">
      <w:start w:val="1"/>
      <w:numFmt w:val="lowerRoman"/>
      <w:lvlText w:val="%9."/>
      <w:lvlJc w:val="right"/>
      <w:pPr>
        <w:ind w:left="9328" w:hanging="180"/>
      </w:pPr>
    </w:lvl>
  </w:abstractNum>
  <w:abstractNum w:abstractNumId="16" w15:restartNumberingAfterBreak="0">
    <w:nsid w:val="5EB513A4"/>
    <w:multiLevelType w:val="hybridMultilevel"/>
    <w:tmpl w:val="46D85060"/>
    <w:lvl w:ilvl="0" w:tplc="D8C6B806">
      <w:start w:val="1"/>
      <w:numFmt w:val="decimal"/>
      <w:lvlText w:val="%1."/>
      <w:lvlJc w:val="left"/>
      <w:pPr>
        <w:ind w:left="836" w:hanging="361"/>
      </w:pPr>
      <w:rPr>
        <w:rFonts w:ascii="Arial" w:eastAsia="Arial" w:hAnsi="Arial" w:cs="Arial" w:hint="default"/>
        <w:b/>
        <w:bCs/>
        <w:color w:val="4674C5"/>
        <w:spacing w:val="-2"/>
        <w:w w:val="99"/>
        <w:sz w:val="24"/>
        <w:szCs w:val="24"/>
        <w:lang w:val="es-ES" w:eastAsia="en-US" w:bidi="ar-SA"/>
      </w:rPr>
    </w:lvl>
    <w:lvl w:ilvl="1" w:tplc="36301D06">
      <w:numFmt w:val="bullet"/>
      <w:lvlText w:val="•"/>
      <w:lvlJc w:val="left"/>
      <w:pPr>
        <w:ind w:left="1778" w:hanging="361"/>
      </w:pPr>
      <w:rPr>
        <w:rFonts w:hint="default"/>
        <w:lang w:val="es-ES" w:eastAsia="en-US" w:bidi="ar-SA"/>
      </w:rPr>
    </w:lvl>
    <w:lvl w:ilvl="2" w:tplc="F8BE3B9C">
      <w:numFmt w:val="bullet"/>
      <w:lvlText w:val="•"/>
      <w:lvlJc w:val="left"/>
      <w:pPr>
        <w:ind w:left="2716" w:hanging="361"/>
      </w:pPr>
      <w:rPr>
        <w:rFonts w:hint="default"/>
        <w:lang w:val="es-ES" w:eastAsia="en-US" w:bidi="ar-SA"/>
      </w:rPr>
    </w:lvl>
    <w:lvl w:ilvl="3" w:tplc="271A9E9A">
      <w:numFmt w:val="bullet"/>
      <w:lvlText w:val="•"/>
      <w:lvlJc w:val="left"/>
      <w:pPr>
        <w:ind w:left="3654" w:hanging="361"/>
      </w:pPr>
      <w:rPr>
        <w:rFonts w:hint="default"/>
        <w:lang w:val="es-ES" w:eastAsia="en-US" w:bidi="ar-SA"/>
      </w:rPr>
    </w:lvl>
    <w:lvl w:ilvl="4" w:tplc="25E07D0E">
      <w:numFmt w:val="bullet"/>
      <w:lvlText w:val="•"/>
      <w:lvlJc w:val="left"/>
      <w:pPr>
        <w:ind w:left="4592" w:hanging="361"/>
      </w:pPr>
      <w:rPr>
        <w:rFonts w:hint="default"/>
        <w:lang w:val="es-ES" w:eastAsia="en-US" w:bidi="ar-SA"/>
      </w:rPr>
    </w:lvl>
    <w:lvl w:ilvl="5" w:tplc="206C4704">
      <w:numFmt w:val="bullet"/>
      <w:lvlText w:val="•"/>
      <w:lvlJc w:val="left"/>
      <w:pPr>
        <w:ind w:left="5530" w:hanging="361"/>
      </w:pPr>
      <w:rPr>
        <w:rFonts w:hint="default"/>
        <w:lang w:val="es-ES" w:eastAsia="en-US" w:bidi="ar-SA"/>
      </w:rPr>
    </w:lvl>
    <w:lvl w:ilvl="6" w:tplc="B9AEF8AA">
      <w:numFmt w:val="bullet"/>
      <w:lvlText w:val="•"/>
      <w:lvlJc w:val="left"/>
      <w:pPr>
        <w:ind w:left="6468" w:hanging="361"/>
      </w:pPr>
      <w:rPr>
        <w:rFonts w:hint="default"/>
        <w:lang w:val="es-ES" w:eastAsia="en-US" w:bidi="ar-SA"/>
      </w:rPr>
    </w:lvl>
    <w:lvl w:ilvl="7" w:tplc="4DBC8E4E">
      <w:numFmt w:val="bullet"/>
      <w:lvlText w:val="•"/>
      <w:lvlJc w:val="left"/>
      <w:pPr>
        <w:ind w:left="7406" w:hanging="361"/>
      </w:pPr>
      <w:rPr>
        <w:rFonts w:hint="default"/>
        <w:lang w:val="es-ES" w:eastAsia="en-US" w:bidi="ar-SA"/>
      </w:rPr>
    </w:lvl>
    <w:lvl w:ilvl="8" w:tplc="BABE977C">
      <w:numFmt w:val="bullet"/>
      <w:lvlText w:val="•"/>
      <w:lvlJc w:val="left"/>
      <w:pPr>
        <w:ind w:left="8344" w:hanging="361"/>
      </w:pPr>
      <w:rPr>
        <w:rFonts w:hint="default"/>
        <w:lang w:val="es-ES" w:eastAsia="en-US" w:bidi="ar-SA"/>
      </w:rPr>
    </w:lvl>
  </w:abstractNum>
  <w:abstractNum w:abstractNumId="17" w15:restartNumberingAfterBreak="0">
    <w:nsid w:val="615F4061"/>
    <w:multiLevelType w:val="hybridMultilevel"/>
    <w:tmpl w:val="B20C0A0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67334A61"/>
    <w:multiLevelType w:val="hybridMultilevel"/>
    <w:tmpl w:val="806E8C7E"/>
    <w:lvl w:ilvl="0" w:tplc="3A60EE90">
      <w:start w:val="1"/>
      <w:numFmt w:val="upperRoman"/>
      <w:lvlText w:val="%1"/>
      <w:lvlJc w:val="left"/>
      <w:pPr>
        <w:ind w:left="270" w:hanging="171"/>
      </w:pPr>
      <w:rPr>
        <w:rFonts w:hint="default"/>
        <w:b/>
        <w:bCs/>
        <w:w w:val="100"/>
        <w:lang w:val="es-ES" w:eastAsia="en-US" w:bidi="ar-SA"/>
      </w:rPr>
    </w:lvl>
    <w:lvl w:ilvl="1" w:tplc="BA0E4438">
      <w:start w:val="1"/>
      <w:numFmt w:val="decimal"/>
      <w:lvlText w:val="%2."/>
      <w:lvlJc w:val="left"/>
      <w:pPr>
        <w:ind w:left="3249" w:hanging="401"/>
        <w:jc w:val="right"/>
      </w:pPr>
      <w:rPr>
        <w:rFonts w:ascii="Gill Sans MT" w:eastAsia="Gill Sans MT" w:hAnsi="Gill Sans MT" w:cs="Gill Sans MT" w:hint="default"/>
        <w:color w:val="4F81BC"/>
        <w:spacing w:val="-2"/>
        <w:w w:val="115"/>
        <w:sz w:val="36"/>
        <w:szCs w:val="36"/>
        <w:lang w:val="es-ES" w:eastAsia="en-US" w:bidi="ar-SA"/>
      </w:rPr>
    </w:lvl>
    <w:lvl w:ilvl="2" w:tplc="AF60893C">
      <w:numFmt w:val="bullet"/>
      <w:lvlText w:val="•"/>
      <w:lvlJc w:val="left"/>
      <w:pPr>
        <w:ind w:left="4300" w:hanging="401"/>
      </w:pPr>
      <w:rPr>
        <w:rFonts w:hint="default"/>
        <w:lang w:val="es-ES" w:eastAsia="en-US" w:bidi="ar-SA"/>
      </w:rPr>
    </w:lvl>
    <w:lvl w:ilvl="3" w:tplc="5630D05A">
      <w:numFmt w:val="bullet"/>
      <w:lvlText w:val="•"/>
      <w:lvlJc w:val="left"/>
      <w:pPr>
        <w:ind w:left="4970" w:hanging="401"/>
      </w:pPr>
      <w:rPr>
        <w:rFonts w:hint="default"/>
        <w:lang w:val="es-ES" w:eastAsia="en-US" w:bidi="ar-SA"/>
      </w:rPr>
    </w:lvl>
    <w:lvl w:ilvl="4" w:tplc="AF5249E8">
      <w:numFmt w:val="bullet"/>
      <w:lvlText w:val="•"/>
      <w:lvlJc w:val="left"/>
      <w:pPr>
        <w:ind w:left="5640" w:hanging="401"/>
      </w:pPr>
      <w:rPr>
        <w:rFonts w:hint="default"/>
        <w:lang w:val="es-ES" w:eastAsia="en-US" w:bidi="ar-SA"/>
      </w:rPr>
    </w:lvl>
    <w:lvl w:ilvl="5" w:tplc="DB60B4B2">
      <w:numFmt w:val="bullet"/>
      <w:lvlText w:val="•"/>
      <w:lvlJc w:val="left"/>
      <w:pPr>
        <w:ind w:left="6310" w:hanging="401"/>
      </w:pPr>
      <w:rPr>
        <w:rFonts w:hint="default"/>
        <w:lang w:val="es-ES" w:eastAsia="en-US" w:bidi="ar-SA"/>
      </w:rPr>
    </w:lvl>
    <w:lvl w:ilvl="6" w:tplc="A4EC90BA">
      <w:numFmt w:val="bullet"/>
      <w:lvlText w:val="•"/>
      <w:lvlJc w:val="left"/>
      <w:pPr>
        <w:ind w:left="6980" w:hanging="401"/>
      </w:pPr>
      <w:rPr>
        <w:rFonts w:hint="default"/>
        <w:lang w:val="es-ES" w:eastAsia="en-US" w:bidi="ar-SA"/>
      </w:rPr>
    </w:lvl>
    <w:lvl w:ilvl="7" w:tplc="DD2A30E6">
      <w:numFmt w:val="bullet"/>
      <w:lvlText w:val="•"/>
      <w:lvlJc w:val="left"/>
      <w:pPr>
        <w:ind w:left="7650" w:hanging="401"/>
      </w:pPr>
      <w:rPr>
        <w:rFonts w:hint="default"/>
        <w:lang w:val="es-ES" w:eastAsia="en-US" w:bidi="ar-SA"/>
      </w:rPr>
    </w:lvl>
    <w:lvl w:ilvl="8" w:tplc="6722EB0A">
      <w:numFmt w:val="bullet"/>
      <w:lvlText w:val="•"/>
      <w:lvlJc w:val="left"/>
      <w:pPr>
        <w:ind w:left="8320" w:hanging="401"/>
      </w:pPr>
      <w:rPr>
        <w:rFonts w:hint="default"/>
        <w:lang w:val="es-ES" w:eastAsia="en-US" w:bidi="ar-SA"/>
      </w:rPr>
    </w:lvl>
  </w:abstractNum>
  <w:abstractNum w:abstractNumId="19" w15:restartNumberingAfterBreak="0">
    <w:nsid w:val="72D077CE"/>
    <w:multiLevelType w:val="hybridMultilevel"/>
    <w:tmpl w:val="F24E6260"/>
    <w:lvl w:ilvl="0" w:tplc="9978FD8A">
      <w:start w:val="1"/>
      <w:numFmt w:val="decimal"/>
      <w:lvlText w:val="%1."/>
      <w:lvlJc w:val="left"/>
      <w:pPr>
        <w:ind w:left="720" w:hanging="360"/>
      </w:pPr>
    </w:lvl>
    <w:lvl w:ilvl="1" w:tplc="43E04B1C">
      <w:start w:val="1"/>
      <w:numFmt w:val="lowerLetter"/>
      <w:lvlText w:val="%2."/>
      <w:lvlJc w:val="left"/>
      <w:pPr>
        <w:ind w:left="1440" w:hanging="360"/>
      </w:pPr>
    </w:lvl>
    <w:lvl w:ilvl="2" w:tplc="EBDE3676">
      <w:start w:val="1"/>
      <w:numFmt w:val="lowerRoman"/>
      <w:lvlText w:val="%3."/>
      <w:lvlJc w:val="right"/>
      <w:pPr>
        <w:ind w:left="2160" w:hanging="180"/>
      </w:pPr>
    </w:lvl>
    <w:lvl w:ilvl="3" w:tplc="B5DA1BAA">
      <w:start w:val="1"/>
      <w:numFmt w:val="decimal"/>
      <w:lvlText w:val="%4."/>
      <w:lvlJc w:val="left"/>
      <w:pPr>
        <w:ind w:left="2880" w:hanging="360"/>
      </w:pPr>
    </w:lvl>
    <w:lvl w:ilvl="4" w:tplc="A34E7058">
      <w:start w:val="1"/>
      <w:numFmt w:val="lowerLetter"/>
      <w:lvlText w:val="%5."/>
      <w:lvlJc w:val="left"/>
      <w:pPr>
        <w:ind w:left="3600" w:hanging="360"/>
      </w:pPr>
    </w:lvl>
    <w:lvl w:ilvl="5" w:tplc="4E0C7C3C">
      <w:start w:val="1"/>
      <w:numFmt w:val="lowerRoman"/>
      <w:lvlText w:val="%6."/>
      <w:lvlJc w:val="right"/>
      <w:pPr>
        <w:ind w:left="4320" w:hanging="180"/>
      </w:pPr>
    </w:lvl>
    <w:lvl w:ilvl="6" w:tplc="6A383F38">
      <w:start w:val="1"/>
      <w:numFmt w:val="decimal"/>
      <w:lvlText w:val="%7."/>
      <w:lvlJc w:val="left"/>
      <w:pPr>
        <w:ind w:left="5040" w:hanging="360"/>
      </w:pPr>
    </w:lvl>
    <w:lvl w:ilvl="7" w:tplc="995C0420">
      <w:start w:val="1"/>
      <w:numFmt w:val="lowerLetter"/>
      <w:lvlText w:val="%8."/>
      <w:lvlJc w:val="left"/>
      <w:pPr>
        <w:ind w:left="5760" w:hanging="360"/>
      </w:pPr>
    </w:lvl>
    <w:lvl w:ilvl="8" w:tplc="7F0200CE">
      <w:start w:val="1"/>
      <w:numFmt w:val="lowerRoman"/>
      <w:lvlText w:val="%9."/>
      <w:lvlJc w:val="right"/>
      <w:pPr>
        <w:ind w:left="6480" w:hanging="180"/>
      </w:pPr>
    </w:lvl>
  </w:abstractNum>
  <w:abstractNum w:abstractNumId="20" w15:restartNumberingAfterBreak="0">
    <w:nsid w:val="7924399F"/>
    <w:multiLevelType w:val="hybridMultilevel"/>
    <w:tmpl w:val="46D85060"/>
    <w:lvl w:ilvl="0" w:tplc="D8C6B806">
      <w:start w:val="1"/>
      <w:numFmt w:val="decimal"/>
      <w:lvlText w:val="%1."/>
      <w:lvlJc w:val="left"/>
      <w:pPr>
        <w:ind w:left="836" w:hanging="361"/>
      </w:pPr>
      <w:rPr>
        <w:rFonts w:ascii="Arial" w:eastAsia="Arial" w:hAnsi="Arial" w:cs="Arial" w:hint="default"/>
        <w:b/>
        <w:bCs/>
        <w:color w:val="4674C5"/>
        <w:spacing w:val="-2"/>
        <w:w w:val="99"/>
        <w:sz w:val="24"/>
        <w:szCs w:val="24"/>
        <w:lang w:val="es-ES" w:eastAsia="en-US" w:bidi="ar-SA"/>
      </w:rPr>
    </w:lvl>
    <w:lvl w:ilvl="1" w:tplc="36301D06">
      <w:numFmt w:val="bullet"/>
      <w:lvlText w:val="•"/>
      <w:lvlJc w:val="left"/>
      <w:pPr>
        <w:ind w:left="1778" w:hanging="361"/>
      </w:pPr>
      <w:rPr>
        <w:rFonts w:hint="default"/>
        <w:lang w:val="es-ES" w:eastAsia="en-US" w:bidi="ar-SA"/>
      </w:rPr>
    </w:lvl>
    <w:lvl w:ilvl="2" w:tplc="F8BE3B9C">
      <w:numFmt w:val="bullet"/>
      <w:lvlText w:val="•"/>
      <w:lvlJc w:val="left"/>
      <w:pPr>
        <w:ind w:left="2716" w:hanging="361"/>
      </w:pPr>
      <w:rPr>
        <w:rFonts w:hint="default"/>
        <w:lang w:val="es-ES" w:eastAsia="en-US" w:bidi="ar-SA"/>
      </w:rPr>
    </w:lvl>
    <w:lvl w:ilvl="3" w:tplc="271A9E9A">
      <w:numFmt w:val="bullet"/>
      <w:lvlText w:val="•"/>
      <w:lvlJc w:val="left"/>
      <w:pPr>
        <w:ind w:left="3654" w:hanging="361"/>
      </w:pPr>
      <w:rPr>
        <w:rFonts w:hint="default"/>
        <w:lang w:val="es-ES" w:eastAsia="en-US" w:bidi="ar-SA"/>
      </w:rPr>
    </w:lvl>
    <w:lvl w:ilvl="4" w:tplc="25E07D0E">
      <w:numFmt w:val="bullet"/>
      <w:lvlText w:val="•"/>
      <w:lvlJc w:val="left"/>
      <w:pPr>
        <w:ind w:left="4592" w:hanging="361"/>
      </w:pPr>
      <w:rPr>
        <w:rFonts w:hint="default"/>
        <w:lang w:val="es-ES" w:eastAsia="en-US" w:bidi="ar-SA"/>
      </w:rPr>
    </w:lvl>
    <w:lvl w:ilvl="5" w:tplc="206C4704">
      <w:numFmt w:val="bullet"/>
      <w:lvlText w:val="•"/>
      <w:lvlJc w:val="left"/>
      <w:pPr>
        <w:ind w:left="5530" w:hanging="361"/>
      </w:pPr>
      <w:rPr>
        <w:rFonts w:hint="default"/>
        <w:lang w:val="es-ES" w:eastAsia="en-US" w:bidi="ar-SA"/>
      </w:rPr>
    </w:lvl>
    <w:lvl w:ilvl="6" w:tplc="B9AEF8AA">
      <w:numFmt w:val="bullet"/>
      <w:lvlText w:val="•"/>
      <w:lvlJc w:val="left"/>
      <w:pPr>
        <w:ind w:left="6468" w:hanging="361"/>
      </w:pPr>
      <w:rPr>
        <w:rFonts w:hint="default"/>
        <w:lang w:val="es-ES" w:eastAsia="en-US" w:bidi="ar-SA"/>
      </w:rPr>
    </w:lvl>
    <w:lvl w:ilvl="7" w:tplc="4DBC8E4E">
      <w:numFmt w:val="bullet"/>
      <w:lvlText w:val="•"/>
      <w:lvlJc w:val="left"/>
      <w:pPr>
        <w:ind w:left="7406" w:hanging="361"/>
      </w:pPr>
      <w:rPr>
        <w:rFonts w:hint="default"/>
        <w:lang w:val="es-ES" w:eastAsia="en-US" w:bidi="ar-SA"/>
      </w:rPr>
    </w:lvl>
    <w:lvl w:ilvl="8" w:tplc="BABE977C">
      <w:numFmt w:val="bullet"/>
      <w:lvlText w:val="•"/>
      <w:lvlJc w:val="left"/>
      <w:pPr>
        <w:ind w:left="8344" w:hanging="361"/>
      </w:pPr>
      <w:rPr>
        <w:rFonts w:hint="default"/>
        <w:lang w:val="es-ES" w:eastAsia="en-US" w:bidi="ar-SA"/>
      </w:rPr>
    </w:lvl>
  </w:abstractNum>
  <w:abstractNum w:abstractNumId="21" w15:restartNumberingAfterBreak="0">
    <w:nsid w:val="7D394CFC"/>
    <w:multiLevelType w:val="hybridMultilevel"/>
    <w:tmpl w:val="69848428"/>
    <w:lvl w:ilvl="0" w:tplc="BA0E4438">
      <w:start w:val="1"/>
      <w:numFmt w:val="decimal"/>
      <w:lvlText w:val="%1."/>
      <w:lvlJc w:val="left"/>
      <w:pPr>
        <w:ind w:left="3249" w:hanging="401"/>
        <w:jc w:val="right"/>
      </w:pPr>
      <w:rPr>
        <w:rFonts w:ascii="Gill Sans MT" w:eastAsia="Gill Sans MT" w:hAnsi="Gill Sans MT" w:cs="Gill Sans MT" w:hint="default"/>
        <w:color w:val="4F81BC"/>
        <w:spacing w:val="-2"/>
        <w:w w:val="115"/>
        <w:sz w:val="36"/>
        <w:szCs w:val="36"/>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17"/>
  </w:num>
  <w:num w:numId="4">
    <w:abstractNumId w:val="8"/>
  </w:num>
  <w:num w:numId="5">
    <w:abstractNumId w:val="12"/>
  </w:num>
  <w:num w:numId="6">
    <w:abstractNumId w:val="0"/>
  </w:num>
  <w:num w:numId="7">
    <w:abstractNumId w:val="19"/>
  </w:num>
  <w:num w:numId="8">
    <w:abstractNumId w:val="18"/>
  </w:num>
  <w:num w:numId="9">
    <w:abstractNumId w:val="21"/>
  </w:num>
  <w:num w:numId="10">
    <w:abstractNumId w:val="5"/>
  </w:num>
  <w:num w:numId="11">
    <w:abstractNumId w:val="14"/>
  </w:num>
  <w:num w:numId="12">
    <w:abstractNumId w:val="15"/>
  </w:num>
  <w:num w:numId="13">
    <w:abstractNumId w:val="10"/>
  </w:num>
  <w:num w:numId="14">
    <w:abstractNumId w:val="16"/>
  </w:num>
  <w:num w:numId="15">
    <w:abstractNumId w:val="20"/>
  </w:num>
  <w:num w:numId="16">
    <w:abstractNumId w:val="13"/>
  </w:num>
  <w:num w:numId="17">
    <w:abstractNumId w:val="3"/>
  </w:num>
  <w:num w:numId="18">
    <w:abstractNumId w:val="1"/>
  </w:num>
  <w:num w:numId="19">
    <w:abstractNumId w:val="2"/>
  </w:num>
  <w:num w:numId="20">
    <w:abstractNumId w:val="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3E"/>
    <w:rsid w:val="0000283C"/>
    <w:rsid w:val="00003F6F"/>
    <w:rsid w:val="00013771"/>
    <w:rsid w:val="000156B8"/>
    <w:rsid w:val="00015C74"/>
    <w:rsid w:val="00015D37"/>
    <w:rsid w:val="0001729F"/>
    <w:rsid w:val="00030EEB"/>
    <w:rsid w:val="00047B65"/>
    <w:rsid w:val="00061754"/>
    <w:rsid w:val="00071D7E"/>
    <w:rsid w:val="00087218"/>
    <w:rsid w:val="000945F4"/>
    <w:rsid w:val="00096C34"/>
    <w:rsid w:val="000B1259"/>
    <w:rsid w:val="000C2364"/>
    <w:rsid w:val="000D11AF"/>
    <w:rsid w:val="000D2F51"/>
    <w:rsid w:val="000F12C9"/>
    <w:rsid w:val="000F3828"/>
    <w:rsid w:val="00131D02"/>
    <w:rsid w:val="001565D8"/>
    <w:rsid w:val="0016343E"/>
    <w:rsid w:val="001762BD"/>
    <w:rsid w:val="00185FD5"/>
    <w:rsid w:val="001869C2"/>
    <w:rsid w:val="001873FC"/>
    <w:rsid w:val="001937F5"/>
    <w:rsid w:val="00195C2A"/>
    <w:rsid w:val="001C096E"/>
    <w:rsid w:val="001D104D"/>
    <w:rsid w:val="001D211C"/>
    <w:rsid w:val="001E7E65"/>
    <w:rsid w:val="001F2003"/>
    <w:rsid w:val="00204B95"/>
    <w:rsid w:val="00205E9B"/>
    <w:rsid w:val="002078A8"/>
    <w:rsid w:val="00213A17"/>
    <w:rsid w:val="002208EF"/>
    <w:rsid w:val="00221A81"/>
    <w:rsid w:val="00223C73"/>
    <w:rsid w:val="00230D80"/>
    <w:rsid w:val="00250A49"/>
    <w:rsid w:val="00253725"/>
    <w:rsid w:val="002637F4"/>
    <w:rsid w:val="002A3880"/>
    <w:rsid w:val="002A6DAA"/>
    <w:rsid w:val="002A799C"/>
    <w:rsid w:val="002C6633"/>
    <w:rsid w:val="002C7878"/>
    <w:rsid w:val="002E30AA"/>
    <w:rsid w:val="003037C3"/>
    <w:rsid w:val="00313586"/>
    <w:rsid w:val="00327881"/>
    <w:rsid w:val="00331F4D"/>
    <w:rsid w:val="003320C2"/>
    <w:rsid w:val="0033679A"/>
    <w:rsid w:val="0034722B"/>
    <w:rsid w:val="00353C72"/>
    <w:rsid w:val="00364DC4"/>
    <w:rsid w:val="003928EC"/>
    <w:rsid w:val="003A2C20"/>
    <w:rsid w:val="003B3DFF"/>
    <w:rsid w:val="003B47A0"/>
    <w:rsid w:val="003B58EA"/>
    <w:rsid w:val="003C036F"/>
    <w:rsid w:val="003C271F"/>
    <w:rsid w:val="003D19E6"/>
    <w:rsid w:val="003D6C6A"/>
    <w:rsid w:val="003E00AD"/>
    <w:rsid w:val="003E4173"/>
    <w:rsid w:val="003F5E6D"/>
    <w:rsid w:val="003F7B13"/>
    <w:rsid w:val="004116FA"/>
    <w:rsid w:val="00416945"/>
    <w:rsid w:val="00424744"/>
    <w:rsid w:val="00425E6C"/>
    <w:rsid w:val="0043097D"/>
    <w:rsid w:val="00452D80"/>
    <w:rsid w:val="00455499"/>
    <w:rsid w:val="00464F9A"/>
    <w:rsid w:val="00466365"/>
    <w:rsid w:val="004671B6"/>
    <w:rsid w:val="00484132"/>
    <w:rsid w:val="004842B3"/>
    <w:rsid w:val="00491E24"/>
    <w:rsid w:val="00493C47"/>
    <w:rsid w:val="004A442B"/>
    <w:rsid w:val="004A7EAC"/>
    <w:rsid w:val="004B3BA6"/>
    <w:rsid w:val="004C46E9"/>
    <w:rsid w:val="004C4D04"/>
    <w:rsid w:val="004C4F81"/>
    <w:rsid w:val="004D5D84"/>
    <w:rsid w:val="004F2412"/>
    <w:rsid w:val="00503C74"/>
    <w:rsid w:val="00513BC2"/>
    <w:rsid w:val="00515638"/>
    <w:rsid w:val="005159D2"/>
    <w:rsid w:val="0052360F"/>
    <w:rsid w:val="00526454"/>
    <w:rsid w:val="0053449F"/>
    <w:rsid w:val="0053672D"/>
    <w:rsid w:val="00543E29"/>
    <w:rsid w:val="00546D2C"/>
    <w:rsid w:val="0054710F"/>
    <w:rsid w:val="00551B81"/>
    <w:rsid w:val="00576062"/>
    <w:rsid w:val="005A3C07"/>
    <w:rsid w:val="005B572C"/>
    <w:rsid w:val="005B7E80"/>
    <w:rsid w:val="005D4FBF"/>
    <w:rsid w:val="005D5B18"/>
    <w:rsid w:val="005E7AC6"/>
    <w:rsid w:val="005F0BFA"/>
    <w:rsid w:val="005F4B10"/>
    <w:rsid w:val="005F6B28"/>
    <w:rsid w:val="006016AE"/>
    <w:rsid w:val="00604579"/>
    <w:rsid w:val="0062098C"/>
    <w:rsid w:val="006260CE"/>
    <w:rsid w:val="006268D0"/>
    <w:rsid w:val="00646121"/>
    <w:rsid w:val="00667B5A"/>
    <w:rsid w:val="00671240"/>
    <w:rsid w:val="00674A57"/>
    <w:rsid w:val="00680AED"/>
    <w:rsid w:val="00680F5D"/>
    <w:rsid w:val="006B4F60"/>
    <w:rsid w:val="006B64E2"/>
    <w:rsid w:val="006B7949"/>
    <w:rsid w:val="006C196C"/>
    <w:rsid w:val="006C4A40"/>
    <w:rsid w:val="006D1B47"/>
    <w:rsid w:val="006D4DC8"/>
    <w:rsid w:val="006E0337"/>
    <w:rsid w:val="006E627F"/>
    <w:rsid w:val="006E725A"/>
    <w:rsid w:val="006F1C4D"/>
    <w:rsid w:val="0070106E"/>
    <w:rsid w:val="00704638"/>
    <w:rsid w:val="00713C2B"/>
    <w:rsid w:val="00735C65"/>
    <w:rsid w:val="00745270"/>
    <w:rsid w:val="00745BE6"/>
    <w:rsid w:val="00754C1B"/>
    <w:rsid w:val="00760BF2"/>
    <w:rsid w:val="00761A7F"/>
    <w:rsid w:val="007632BB"/>
    <w:rsid w:val="007770CB"/>
    <w:rsid w:val="007865D1"/>
    <w:rsid w:val="007929A0"/>
    <w:rsid w:val="007A36D0"/>
    <w:rsid w:val="007A693E"/>
    <w:rsid w:val="007D0669"/>
    <w:rsid w:val="007D1249"/>
    <w:rsid w:val="007D2184"/>
    <w:rsid w:val="007D75D7"/>
    <w:rsid w:val="007E256D"/>
    <w:rsid w:val="00800871"/>
    <w:rsid w:val="008069DC"/>
    <w:rsid w:val="0082125B"/>
    <w:rsid w:val="00825AE9"/>
    <w:rsid w:val="0084373B"/>
    <w:rsid w:val="008748D5"/>
    <w:rsid w:val="00885BA8"/>
    <w:rsid w:val="00887C37"/>
    <w:rsid w:val="00893AF9"/>
    <w:rsid w:val="008B411B"/>
    <w:rsid w:val="008B5328"/>
    <w:rsid w:val="008C0063"/>
    <w:rsid w:val="008C4EF5"/>
    <w:rsid w:val="008E7B01"/>
    <w:rsid w:val="008F6A19"/>
    <w:rsid w:val="008F7F93"/>
    <w:rsid w:val="00905C9D"/>
    <w:rsid w:val="00907F92"/>
    <w:rsid w:val="00916120"/>
    <w:rsid w:val="0092685E"/>
    <w:rsid w:val="00933D32"/>
    <w:rsid w:val="009355C1"/>
    <w:rsid w:val="009504EA"/>
    <w:rsid w:val="009510E3"/>
    <w:rsid w:val="00952877"/>
    <w:rsid w:val="00954498"/>
    <w:rsid w:val="00955F06"/>
    <w:rsid w:val="00963040"/>
    <w:rsid w:val="0096510D"/>
    <w:rsid w:val="00973726"/>
    <w:rsid w:val="0098085C"/>
    <w:rsid w:val="00981B55"/>
    <w:rsid w:val="009A5F7B"/>
    <w:rsid w:val="009B7EE6"/>
    <w:rsid w:val="009C690C"/>
    <w:rsid w:val="009D6236"/>
    <w:rsid w:val="009E66CD"/>
    <w:rsid w:val="009E77B3"/>
    <w:rsid w:val="009F1861"/>
    <w:rsid w:val="00A14051"/>
    <w:rsid w:val="00A27518"/>
    <w:rsid w:val="00A352F2"/>
    <w:rsid w:val="00A55A0A"/>
    <w:rsid w:val="00A56313"/>
    <w:rsid w:val="00A72195"/>
    <w:rsid w:val="00A77930"/>
    <w:rsid w:val="00A877B2"/>
    <w:rsid w:val="00A942FB"/>
    <w:rsid w:val="00A952E5"/>
    <w:rsid w:val="00AA458A"/>
    <w:rsid w:val="00AC0A8C"/>
    <w:rsid w:val="00AC6756"/>
    <w:rsid w:val="00AE565A"/>
    <w:rsid w:val="00B10FAE"/>
    <w:rsid w:val="00B11BBC"/>
    <w:rsid w:val="00B13EED"/>
    <w:rsid w:val="00B2245E"/>
    <w:rsid w:val="00B26D5E"/>
    <w:rsid w:val="00B324FE"/>
    <w:rsid w:val="00B440EB"/>
    <w:rsid w:val="00B45BD5"/>
    <w:rsid w:val="00B46C8E"/>
    <w:rsid w:val="00B669BC"/>
    <w:rsid w:val="00B669D6"/>
    <w:rsid w:val="00B77933"/>
    <w:rsid w:val="00B90DE9"/>
    <w:rsid w:val="00BA1E0E"/>
    <w:rsid w:val="00BB7A21"/>
    <w:rsid w:val="00BD1BCF"/>
    <w:rsid w:val="00BD2E22"/>
    <w:rsid w:val="00BE0B0C"/>
    <w:rsid w:val="00C0387A"/>
    <w:rsid w:val="00C069D4"/>
    <w:rsid w:val="00C259B5"/>
    <w:rsid w:val="00C3334F"/>
    <w:rsid w:val="00C37658"/>
    <w:rsid w:val="00C50417"/>
    <w:rsid w:val="00C51398"/>
    <w:rsid w:val="00C61427"/>
    <w:rsid w:val="00C66F7E"/>
    <w:rsid w:val="00C7701B"/>
    <w:rsid w:val="00C84F6F"/>
    <w:rsid w:val="00CA0E64"/>
    <w:rsid w:val="00CC093C"/>
    <w:rsid w:val="00CD3F8B"/>
    <w:rsid w:val="00CF37AD"/>
    <w:rsid w:val="00D02645"/>
    <w:rsid w:val="00D07243"/>
    <w:rsid w:val="00D1494B"/>
    <w:rsid w:val="00D4056E"/>
    <w:rsid w:val="00D532C9"/>
    <w:rsid w:val="00D54454"/>
    <w:rsid w:val="00D74F90"/>
    <w:rsid w:val="00D77684"/>
    <w:rsid w:val="00D807FB"/>
    <w:rsid w:val="00D95428"/>
    <w:rsid w:val="00DC1CB5"/>
    <w:rsid w:val="00DC6C56"/>
    <w:rsid w:val="00DD01CA"/>
    <w:rsid w:val="00DD5311"/>
    <w:rsid w:val="00DD7F01"/>
    <w:rsid w:val="00DE1865"/>
    <w:rsid w:val="00DF19D6"/>
    <w:rsid w:val="00DF624A"/>
    <w:rsid w:val="00E11F25"/>
    <w:rsid w:val="00E14866"/>
    <w:rsid w:val="00E15845"/>
    <w:rsid w:val="00E169F4"/>
    <w:rsid w:val="00E25DC2"/>
    <w:rsid w:val="00E35AEF"/>
    <w:rsid w:val="00E40206"/>
    <w:rsid w:val="00E40564"/>
    <w:rsid w:val="00E60820"/>
    <w:rsid w:val="00E838F1"/>
    <w:rsid w:val="00EA1921"/>
    <w:rsid w:val="00EB09E0"/>
    <w:rsid w:val="00EB37B4"/>
    <w:rsid w:val="00EB655A"/>
    <w:rsid w:val="00ED1014"/>
    <w:rsid w:val="00ED134F"/>
    <w:rsid w:val="00ED22D4"/>
    <w:rsid w:val="00ED2521"/>
    <w:rsid w:val="00EE35C2"/>
    <w:rsid w:val="00EE6B14"/>
    <w:rsid w:val="00EF0F76"/>
    <w:rsid w:val="00EF6473"/>
    <w:rsid w:val="00EF7308"/>
    <w:rsid w:val="00F03865"/>
    <w:rsid w:val="00F05A35"/>
    <w:rsid w:val="00F249F6"/>
    <w:rsid w:val="00F309BC"/>
    <w:rsid w:val="00F50565"/>
    <w:rsid w:val="00F5447B"/>
    <w:rsid w:val="00F54976"/>
    <w:rsid w:val="00F637BC"/>
    <w:rsid w:val="00F6539B"/>
    <w:rsid w:val="00F67247"/>
    <w:rsid w:val="00F7170B"/>
    <w:rsid w:val="00F7484B"/>
    <w:rsid w:val="00F879DF"/>
    <w:rsid w:val="00F94EBB"/>
    <w:rsid w:val="00F9675E"/>
    <w:rsid w:val="00FB4AAC"/>
    <w:rsid w:val="00FC08D2"/>
    <w:rsid w:val="00FD302B"/>
    <w:rsid w:val="00FD600D"/>
    <w:rsid w:val="00FE0D19"/>
    <w:rsid w:val="00FE1FDE"/>
    <w:rsid w:val="00FE73A8"/>
    <w:rsid w:val="00FE7AF7"/>
    <w:rsid w:val="00FF25B5"/>
    <w:rsid w:val="0104CCB3"/>
    <w:rsid w:val="0211A7D0"/>
    <w:rsid w:val="026F69CA"/>
    <w:rsid w:val="0DE2791E"/>
    <w:rsid w:val="127B4977"/>
    <w:rsid w:val="131D3483"/>
    <w:rsid w:val="177BD35D"/>
    <w:rsid w:val="17C4B5B2"/>
    <w:rsid w:val="182E2620"/>
    <w:rsid w:val="1F9A5566"/>
    <w:rsid w:val="212B9F18"/>
    <w:rsid w:val="2C07923A"/>
    <w:rsid w:val="32B1F57E"/>
    <w:rsid w:val="37211C5A"/>
    <w:rsid w:val="39DDD662"/>
    <w:rsid w:val="3D68F002"/>
    <w:rsid w:val="432488AB"/>
    <w:rsid w:val="43628DC3"/>
    <w:rsid w:val="4A584FB5"/>
    <w:rsid w:val="5061E109"/>
    <w:rsid w:val="5CC9B62A"/>
    <w:rsid w:val="60C4727A"/>
    <w:rsid w:val="614DAD5F"/>
    <w:rsid w:val="62C4D7C1"/>
    <w:rsid w:val="6412E150"/>
    <w:rsid w:val="66253854"/>
    <w:rsid w:val="68F18C8A"/>
    <w:rsid w:val="6B7F969F"/>
    <w:rsid w:val="73927667"/>
    <w:rsid w:val="73FF4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7B45"/>
  <w15:chartTrackingRefBased/>
  <w15:docId w15:val="{E5FEB865-19A2-4A3B-AB9D-B13550C9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8F1"/>
    <w:pPr>
      <w:spacing w:after="0" w:line="240" w:lineRule="auto"/>
    </w:pPr>
    <w:rPr>
      <w:rFonts w:ascii="Times New Roman" w:eastAsia="Times New Roman" w:hAnsi="Times New Roman" w:cs="Times New Roman"/>
      <w:sz w:val="24"/>
      <w:szCs w:val="24"/>
      <w:lang w:eastAsia="es-CO"/>
    </w:rPr>
  </w:style>
  <w:style w:type="paragraph" w:styleId="Heading1">
    <w:name w:val="heading 1"/>
    <w:basedOn w:val="Normal"/>
    <w:next w:val="Normal"/>
    <w:link w:val="Heading1Char"/>
    <w:autoRedefine/>
    <w:uiPriority w:val="9"/>
    <w:qFormat/>
    <w:rsid w:val="007A693E"/>
    <w:pPr>
      <w:autoSpaceDE w:val="0"/>
      <w:autoSpaceDN w:val="0"/>
      <w:adjustRightInd w:val="0"/>
      <w:spacing w:after="200" w:line="360" w:lineRule="auto"/>
      <w:ind w:right="765" w:firstLine="288"/>
      <w:jc w:val="center"/>
      <w:outlineLvl w:val="0"/>
    </w:pPr>
    <w:rPr>
      <w:b/>
      <w:w w:val="105"/>
      <w:lang w:eastAsia="en-US"/>
    </w:rPr>
  </w:style>
  <w:style w:type="paragraph" w:styleId="Heading2">
    <w:name w:val="heading 2"/>
    <w:aliases w:val="APA 2020"/>
    <w:basedOn w:val="Normal"/>
    <w:next w:val="Normal"/>
    <w:link w:val="Heading2Char"/>
    <w:autoRedefine/>
    <w:rsid w:val="007A693E"/>
    <w:pPr>
      <w:widowControl w:val="0"/>
      <w:tabs>
        <w:tab w:val="left" w:pos="3250"/>
      </w:tabs>
      <w:autoSpaceDE w:val="0"/>
      <w:autoSpaceDN w:val="0"/>
      <w:spacing w:line="480" w:lineRule="auto"/>
      <w:jc w:val="center"/>
      <w:outlineLvl w:val="1"/>
    </w:pPr>
    <w:rPr>
      <w:b/>
      <w:iCs/>
      <w:w w:val="105"/>
      <w:lang w:eastAsia="en-US"/>
    </w:rPr>
  </w:style>
  <w:style w:type="paragraph" w:styleId="Heading3">
    <w:name w:val="heading 3"/>
    <w:aliases w:val="tesis nivel 2"/>
    <w:basedOn w:val="tesisNivel1"/>
    <w:next w:val="Default"/>
    <w:link w:val="Heading3Char"/>
    <w:autoRedefine/>
    <w:qFormat/>
    <w:rsid w:val="00E838F1"/>
    <w:pPr>
      <w:jc w:val="left"/>
      <w:outlineLvl w:val="2"/>
    </w:pPr>
    <w:rPr>
      <w:rFonts w:eastAsia="Baskerville Old Face" w:cs="Baskerville Old Face"/>
      <w:bCs/>
      <w:szCs w:val="22"/>
      <w:lang w:val="es-ES"/>
    </w:rPr>
  </w:style>
  <w:style w:type="paragraph" w:styleId="Heading4">
    <w:name w:val="heading 4"/>
    <w:basedOn w:val="Normal"/>
    <w:link w:val="Heading4Char"/>
    <w:uiPriority w:val="9"/>
    <w:unhideWhenUsed/>
    <w:qFormat/>
    <w:rsid w:val="007A693E"/>
    <w:pPr>
      <w:widowControl w:val="0"/>
      <w:autoSpaceDE w:val="0"/>
      <w:autoSpaceDN w:val="0"/>
      <w:spacing w:before="121"/>
      <w:ind w:left="100"/>
      <w:outlineLvl w:val="3"/>
    </w:pPr>
    <w:rPr>
      <w:rFonts w:ascii="Baskerville Old Face" w:eastAsia="Baskerville Old Face" w:hAnsi="Baskerville Old Face" w:cs="Baskerville Old Face"/>
      <w:b/>
      <w:bCs/>
      <w:sz w:val="28"/>
      <w:szCs w:val="28"/>
      <w:lang w:val="es-ES" w:eastAsia="en-US"/>
    </w:rPr>
  </w:style>
  <w:style w:type="paragraph" w:styleId="Heading5">
    <w:name w:val="heading 5"/>
    <w:basedOn w:val="Normal"/>
    <w:next w:val="Normal"/>
    <w:link w:val="Heading5Char"/>
    <w:uiPriority w:val="9"/>
    <w:semiHidden/>
    <w:unhideWhenUsed/>
    <w:qFormat/>
    <w:rsid w:val="00ED134F"/>
    <w:pPr>
      <w:keepNext/>
      <w:keepLines/>
      <w:spacing w:before="40" w:line="360" w:lineRule="auto"/>
      <w:ind w:firstLine="288"/>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3E"/>
    <w:rPr>
      <w:rFonts w:ascii="Times New Roman" w:eastAsia="Times New Roman" w:hAnsi="Times New Roman" w:cs="Times New Roman"/>
      <w:b/>
      <w:w w:val="105"/>
      <w:sz w:val="24"/>
      <w:szCs w:val="24"/>
    </w:rPr>
  </w:style>
  <w:style w:type="character" w:customStyle="1" w:styleId="Heading2Char">
    <w:name w:val="Heading 2 Char"/>
    <w:aliases w:val="APA 2020 Char"/>
    <w:basedOn w:val="DefaultParagraphFont"/>
    <w:link w:val="Heading2"/>
    <w:rsid w:val="007A693E"/>
    <w:rPr>
      <w:rFonts w:ascii="Times New Roman" w:eastAsia="Times New Roman" w:hAnsi="Times New Roman" w:cs="Times New Roman"/>
      <w:b/>
      <w:iCs/>
      <w:w w:val="105"/>
      <w:sz w:val="24"/>
      <w:szCs w:val="24"/>
    </w:rPr>
  </w:style>
  <w:style w:type="character" w:customStyle="1" w:styleId="Heading3Char">
    <w:name w:val="Heading 3 Char"/>
    <w:aliases w:val="tesis nivel 2 Char"/>
    <w:basedOn w:val="DefaultParagraphFont"/>
    <w:link w:val="Heading3"/>
    <w:rsid w:val="00E838F1"/>
    <w:rPr>
      <w:rFonts w:ascii="Times New Roman" w:eastAsia="Baskerville Old Face" w:hAnsi="Times New Roman" w:cs="Baskerville Old Face"/>
      <w:b/>
      <w:bCs/>
      <w:iCs/>
      <w:w w:val="105"/>
      <w:sz w:val="24"/>
      <w:lang w:val="es-ES"/>
    </w:rPr>
  </w:style>
  <w:style w:type="character" w:customStyle="1" w:styleId="Heading4Char">
    <w:name w:val="Heading 4 Char"/>
    <w:basedOn w:val="DefaultParagraphFont"/>
    <w:link w:val="Heading4"/>
    <w:uiPriority w:val="9"/>
    <w:rsid w:val="007A693E"/>
    <w:rPr>
      <w:rFonts w:ascii="Baskerville Old Face" w:eastAsia="Baskerville Old Face" w:hAnsi="Baskerville Old Face" w:cs="Baskerville Old Face"/>
      <w:b/>
      <w:bCs/>
      <w:sz w:val="28"/>
      <w:szCs w:val="28"/>
      <w:lang w:val="es-ES"/>
    </w:rPr>
  </w:style>
  <w:style w:type="paragraph" w:styleId="Footer">
    <w:name w:val="footer"/>
    <w:basedOn w:val="Normal"/>
    <w:link w:val="FooterChar"/>
    <w:uiPriority w:val="99"/>
    <w:rsid w:val="007A693E"/>
    <w:pPr>
      <w:tabs>
        <w:tab w:val="center" w:pos="4320"/>
        <w:tab w:val="right" w:pos="8640"/>
      </w:tabs>
      <w:spacing w:after="200" w:line="360" w:lineRule="auto"/>
      <w:ind w:firstLine="288"/>
    </w:pPr>
    <w:rPr>
      <w:lang w:eastAsia="en-US"/>
    </w:rPr>
  </w:style>
  <w:style w:type="character" w:customStyle="1" w:styleId="FooterChar">
    <w:name w:val="Footer Char"/>
    <w:basedOn w:val="DefaultParagraphFont"/>
    <w:link w:val="Footer"/>
    <w:uiPriority w:val="99"/>
    <w:rsid w:val="007A693E"/>
    <w:rPr>
      <w:rFonts w:ascii="Times New Roman" w:eastAsia="Times New Roman" w:hAnsi="Times New Roman" w:cs="Times New Roman"/>
      <w:sz w:val="24"/>
      <w:szCs w:val="24"/>
    </w:rPr>
  </w:style>
  <w:style w:type="paragraph" w:styleId="Header">
    <w:name w:val="header"/>
    <w:basedOn w:val="Normal"/>
    <w:link w:val="HeaderChar"/>
    <w:uiPriority w:val="99"/>
    <w:rsid w:val="007A693E"/>
    <w:pPr>
      <w:tabs>
        <w:tab w:val="center" w:pos="4320"/>
        <w:tab w:val="right" w:pos="8640"/>
      </w:tabs>
      <w:spacing w:after="200" w:line="360" w:lineRule="auto"/>
      <w:ind w:firstLine="288"/>
    </w:pPr>
    <w:rPr>
      <w:lang w:eastAsia="en-US"/>
    </w:rPr>
  </w:style>
  <w:style w:type="character" w:customStyle="1" w:styleId="HeaderChar">
    <w:name w:val="Header Char"/>
    <w:basedOn w:val="DefaultParagraphFont"/>
    <w:link w:val="Header"/>
    <w:uiPriority w:val="99"/>
    <w:rsid w:val="007A693E"/>
    <w:rPr>
      <w:rFonts w:ascii="Times New Roman" w:eastAsia="Times New Roman" w:hAnsi="Times New Roman" w:cs="Times New Roman"/>
      <w:sz w:val="24"/>
      <w:szCs w:val="24"/>
    </w:rPr>
  </w:style>
  <w:style w:type="character" w:styleId="PageNumber">
    <w:name w:val="page number"/>
    <w:basedOn w:val="DefaultParagraphFont"/>
    <w:rsid w:val="007A693E"/>
  </w:style>
  <w:style w:type="character" w:styleId="Hyperlink">
    <w:name w:val="Hyperlink"/>
    <w:uiPriority w:val="99"/>
    <w:rsid w:val="007A693E"/>
    <w:rPr>
      <w:color w:val="0000FF"/>
      <w:u w:val="single"/>
    </w:rPr>
  </w:style>
  <w:style w:type="paragraph" w:styleId="TOC1">
    <w:name w:val="toc 1"/>
    <w:basedOn w:val="Normal"/>
    <w:next w:val="Normal"/>
    <w:autoRedefine/>
    <w:uiPriority w:val="39"/>
    <w:rsid w:val="00071D7E"/>
    <w:pPr>
      <w:tabs>
        <w:tab w:val="right" w:pos="9350"/>
      </w:tabs>
      <w:spacing w:line="360" w:lineRule="auto"/>
      <w:ind w:firstLine="3686"/>
      <w:jc w:val="center"/>
    </w:pPr>
    <w:rPr>
      <w:rFonts w:cstheme="minorHAnsi"/>
      <w:b/>
      <w:bCs/>
      <w:szCs w:val="20"/>
      <w:lang w:eastAsia="en-US"/>
    </w:rPr>
  </w:style>
  <w:style w:type="paragraph" w:styleId="TOC2">
    <w:name w:val="toc 2"/>
    <w:basedOn w:val="Normal"/>
    <w:next w:val="Normal"/>
    <w:autoRedefine/>
    <w:uiPriority w:val="39"/>
    <w:rsid w:val="007A693E"/>
    <w:pPr>
      <w:spacing w:before="120" w:line="360" w:lineRule="auto"/>
      <w:ind w:left="240" w:firstLine="288"/>
    </w:pPr>
    <w:rPr>
      <w:rFonts w:asciiTheme="minorHAnsi" w:hAnsiTheme="minorHAnsi" w:cstheme="minorHAnsi"/>
      <w:i/>
      <w:iCs/>
      <w:sz w:val="20"/>
      <w:szCs w:val="20"/>
      <w:lang w:eastAsia="en-US"/>
    </w:rPr>
  </w:style>
  <w:style w:type="paragraph" w:styleId="TOC3">
    <w:name w:val="toc 3"/>
    <w:basedOn w:val="Normal"/>
    <w:next w:val="Normal"/>
    <w:autoRedefine/>
    <w:uiPriority w:val="39"/>
    <w:rsid w:val="00071D7E"/>
    <w:pPr>
      <w:tabs>
        <w:tab w:val="right" w:pos="9350"/>
      </w:tabs>
      <w:spacing w:line="360" w:lineRule="auto"/>
      <w:ind w:left="480" w:firstLine="288"/>
    </w:pPr>
    <w:rPr>
      <w:rFonts w:asciiTheme="minorHAnsi" w:hAnsiTheme="minorHAnsi" w:cstheme="minorHAnsi"/>
      <w:b/>
      <w:noProof/>
      <w:sz w:val="20"/>
      <w:szCs w:val="20"/>
      <w:lang w:eastAsia="en-US"/>
    </w:rPr>
  </w:style>
  <w:style w:type="paragraph" w:styleId="NormalWeb">
    <w:name w:val="Normal (Web)"/>
    <w:basedOn w:val="Normal"/>
    <w:uiPriority w:val="99"/>
    <w:unhideWhenUsed/>
    <w:qFormat/>
    <w:rsid w:val="007A693E"/>
    <w:pPr>
      <w:spacing w:before="100" w:beforeAutospacing="1" w:after="100" w:afterAutospacing="1" w:line="360" w:lineRule="auto"/>
      <w:ind w:firstLine="288"/>
    </w:pPr>
  </w:style>
  <w:style w:type="character" w:styleId="Strong">
    <w:name w:val="Strong"/>
    <w:basedOn w:val="DefaultParagraphFont"/>
    <w:uiPriority w:val="22"/>
    <w:qFormat/>
    <w:rsid w:val="007A693E"/>
    <w:rPr>
      <w:b/>
      <w:bCs/>
    </w:rPr>
  </w:style>
  <w:style w:type="paragraph" w:styleId="Bibliography">
    <w:name w:val="Bibliography"/>
    <w:basedOn w:val="Normal"/>
    <w:next w:val="Normal"/>
    <w:uiPriority w:val="37"/>
    <w:unhideWhenUsed/>
    <w:rsid w:val="007A693E"/>
    <w:pPr>
      <w:spacing w:after="200" w:line="360" w:lineRule="auto"/>
      <w:ind w:firstLine="288"/>
    </w:pPr>
    <w:rPr>
      <w:lang w:eastAsia="en-US"/>
    </w:rPr>
  </w:style>
  <w:style w:type="paragraph" w:styleId="ListParagraph">
    <w:name w:val="List Paragraph"/>
    <w:aliases w:val="parrafo 1"/>
    <w:basedOn w:val="Normal"/>
    <w:link w:val="ListParagraphChar"/>
    <w:uiPriority w:val="1"/>
    <w:qFormat/>
    <w:rsid w:val="007A693E"/>
    <w:pPr>
      <w:spacing w:line="360" w:lineRule="auto"/>
      <w:contextualSpacing/>
    </w:pPr>
    <w:rPr>
      <w:lang w:eastAsia="en-US"/>
    </w:rPr>
  </w:style>
  <w:style w:type="paragraph" w:styleId="BlockText">
    <w:name w:val="Block Text"/>
    <w:basedOn w:val="Normal"/>
    <w:rsid w:val="007A693E"/>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ind w:left="1440" w:right="630" w:firstLine="284"/>
    </w:pPr>
    <w:rPr>
      <w:noProof/>
      <w:sz w:val="18"/>
      <w:szCs w:val="18"/>
      <w:lang w:val="en-US" w:eastAsia="en-US"/>
    </w:rPr>
  </w:style>
  <w:style w:type="paragraph" w:customStyle="1" w:styleId="Default">
    <w:name w:val="Default"/>
    <w:rsid w:val="007A69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basedOn w:val="DefaultParagraphFont"/>
    <w:link w:val="FootnoteText"/>
    <w:uiPriority w:val="99"/>
    <w:semiHidden/>
    <w:rsid w:val="007A693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A693E"/>
    <w:pPr>
      <w:ind w:firstLine="288"/>
    </w:pPr>
    <w:rPr>
      <w:sz w:val="20"/>
      <w:szCs w:val="20"/>
      <w:lang w:eastAsia="en-US"/>
    </w:rPr>
  </w:style>
  <w:style w:type="character" w:customStyle="1" w:styleId="baj">
    <w:name w:val="b_aj"/>
    <w:basedOn w:val="DefaultParagraphFont"/>
    <w:rsid w:val="007A693E"/>
  </w:style>
  <w:style w:type="character" w:styleId="CommentReference">
    <w:name w:val="annotation reference"/>
    <w:basedOn w:val="DefaultParagraphFont"/>
    <w:uiPriority w:val="99"/>
    <w:semiHidden/>
    <w:unhideWhenUsed/>
    <w:rsid w:val="007A693E"/>
    <w:rPr>
      <w:sz w:val="16"/>
      <w:szCs w:val="16"/>
    </w:rPr>
  </w:style>
  <w:style w:type="paragraph" w:styleId="CommentText">
    <w:name w:val="annotation text"/>
    <w:basedOn w:val="Normal"/>
    <w:link w:val="CommentTextChar"/>
    <w:uiPriority w:val="99"/>
    <w:semiHidden/>
    <w:unhideWhenUsed/>
    <w:rsid w:val="007A693E"/>
    <w:pPr>
      <w:spacing w:after="200"/>
      <w:ind w:firstLine="288"/>
    </w:pPr>
    <w:rPr>
      <w:sz w:val="20"/>
      <w:szCs w:val="20"/>
      <w:lang w:eastAsia="en-US"/>
    </w:rPr>
  </w:style>
  <w:style w:type="character" w:customStyle="1" w:styleId="CommentTextChar">
    <w:name w:val="Comment Text Char"/>
    <w:basedOn w:val="DefaultParagraphFont"/>
    <w:link w:val="CommentText"/>
    <w:uiPriority w:val="99"/>
    <w:semiHidden/>
    <w:rsid w:val="007A693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A693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A693E"/>
    <w:rPr>
      <w:b/>
      <w:bCs/>
    </w:rPr>
  </w:style>
  <w:style w:type="paragraph" w:styleId="BalloonText">
    <w:name w:val="Balloon Text"/>
    <w:basedOn w:val="Normal"/>
    <w:link w:val="BalloonTextChar"/>
    <w:uiPriority w:val="99"/>
    <w:semiHidden/>
    <w:unhideWhenUsed/>
    <w:rsid w:val="007A693E"/>
    <w:pPr>
      <w:ind w:firstLine="288"/>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A693E"/>
    <w:rPr>
      <w:rFonts w:ascii="Segoe UI" w:eastAsia="Times New Roman" w:hAnsi="Segoe UI" w:cs="Segoe UI"/>
      <w:sz w:val="18"/>
      <w:szCs w:val="18"/>
    </w:rPr>
  </w:style>
  <w:style w:type="paragraph" w:styleId="TableofFigures">
    <w:name w:val="table of figures"/>
    <w:basedOn w:val="Normal"/>
    <w:next w:val="Normal"/>
    <w:uiPriority w:val="99"/>
    <w:rsid w:val="007A693E"/>
    <w:pPr>
      <w:spacing w:after="200" w:line="360" w:lineRule="auto"/>
      <w:ind w:left="480" w:hanging="480"/>
    </w:pPr>
    <w:rPr>
      <w:lang w:val="en-US" w:eastAsia="en-US"/>
    </w:rPr>
  </w:style>
  <w:style w:type="character" w:customStyle="1" w:styleId="EnlacedeInternet">
    <w:name w:val="Enlace de Internet"/>
    <w:basedOn w:val="DefaultParagraphFont"/>
    <w:uiPriority w:val="99"/>
    <w:unhideWhenUsed/>
    <w:rsid w:val="007A693E"/>
    <w:rPr>
      <w:color w:val="0000FF"/>
      <w:u w:val="single"/>
    </w:rPr>
  </w:style>
  <w:style w:type="paragraph" w:styleId="BodyText">
    <w:name w:val="Body Text"/>
    <w:basedOn w:val="Normal"/>
    <w:link w:val="BodyTextChar"/>
    <w:uiPriority w:val="1"/>
    <w:qFormat/>
    <w:rsid w:val="007A693E"/>
    <w:pPr>
      <w:widowControl w:val="0"/>
      <w:autoSpaceDE w:val="0"/>
      <w:autoSpaceDN w:val="0"/>
    </w:pPr>
    <w:rPr>
      <w:rFonts w:ascii="Baskerville Old Face" w:eastAsia="Baskerville Old Face" w:hAnsi="Baskerville Old Face" w:cs="Baskerville Old Face"/>
      <w:sz w:val="26"/>
      <w:szCs w:val="26"/>
      <w:lang w:val="es-ES" w:eastAsia="en-US"/>
    </w:rPr>
  </w:style>
  <w:style w:type="character" w:customStyle="1" w:styleId="BodyTextChar">
    <w:name w:val="Body Text Char"/>
    <w:basedOn w:val="DefaultParagraphFont"/>
    <w:link w:val="BodyText"/>
    <w:uiPriority w:val="1"/>
    <w:rsid w:val="007A693E"/>
    <w:rPr>
      <w:rFonts w:ascii="Baskerville Old Face" w:eastAsia="Baskerville Old Face" w:hAnsi="Baskerville Old Face" w:cs="Baskerville Old Face"/>
      <w:sz w:val="26"/>
      <w:szCs w:val="26"/>
      <w:lang w:val="es-ES"/>
    </w:rPr>
  </w:style>
  <w:style w:type="paragraph" w:customStyle="1" w:styleId="TableParagraph">
    <w:name w:val="Table Paragraph"/>
    <w:basedOn w:val="Normal"/>
    <w:uiPriority w:val="1"/>
    <w:qFormat/>
    <w:rsid w:val="007A693E"/>
    <w:pPr>
      <w:widowControl w:val="0"/>
      <w:autoSpaceDE w:val="0"/>
      <w:autoSpaceDN w:val="0"/>
    </w:pPr>
    <w:rPr>
      <w:rFonts w:ascii="Arial" w:eastAsia="Arial" w:hAnsi="Arial" w:cs="Arial"/>
      <w:sz w:val="22"/>
      <w:szCs w:val="22"/>
      <w:lang w:val="es-ES" w:eastAsia="en-US"/>
    </w:rPr>
  </w:style>
  <w:style w:type="paragraph" w:styleId="Caption">
    <w:name w:val="caption"/>
    <w:basedOn w:val="Normal"/>
    <w:next w:val="Normal"/>
    <w:uiPriority w:val="35"/>
    <w:unhideWhenUsed/>
    <w:qFormat/>
    <w:rsid w:val="007A693E"/>
    <w:pPr>
      <w:spacing w:after="200"/>
      <w:ind w:firstLine="288"/>
    </w:pPr>
    <w:rPr>
      <w:i/>
      <w:iCs/>
      <w:color w:val="44546A" w:themeColor="text2"/>
      <w:sz w:val="18"/>
      <w:szCs w:val="18"/>
      <w:lang w:eastAsia="en-US"/>
    </w:rPr>
  </w:style>
  <w:style w:type="table" w:styleId="TableGrid">
    <w:name w:val="Table Grid"/>
    <w:basedOn w:val="TableNormal"/>
    <w:uiPriority w:val="59"/>
    <w:rsid w:val="007A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7A693E"/>
  </w:style>
  <w:style w:type="paragraph" w:styleId="TOCHeading">
    <w:name w:val="TOC Heading"/>
    <w:basedOn w:val="Heading1"/>
    <w:next w:val="Normal"/>
    <w:uiPriority w:val="39"/>
    <w:unhideWhenUsed/>
    <w:qFormat/>
    <w:rsid w:val="007A693E"/>
    <w:pPr>
      <w:keepNext/>
      <w:keepLines/>
      <w:autoSpaceDE/>
      <w:autoSpaceDN/>
      <w:adjustRightInd/>
      <w:spacing w:before="240" w:after="0" w:line="259" w:lineRule="auto"/>
      <w:ind w:right="0" w:firstLine="0"/>
      <w:jc w:val="left"/>
      <w:outlineLvl w:val="9"/>
    </w:pPr>
    <w:rPr>
      <w:rFonts w:asciiTheme="majorHAnsi" w:eastAsiaTheme="majorEastAsia" w:hAnsiTheme="majorHAnsi" w:cstheme="majorBidi"/>
      <w:b w:val="0"/>
      <w:color w:val="2F5496" w:themeColor="accent1" w:themeShade="BF"/>
      <w:w w:val="100"/>
      <w:sz w:val="32"/>
      <w:szCs w:val="32"/>
      <w:lang w:eastAsia="es-CO"/>
    </w:rPr>
  </w:style>
  <w:style w:type="paragraph" w:styleId="TOC4">
    <w:name w:val="toc 4"/>
    <w:basedOn w:val="Normal"/>
    <w:next w:val="Normal"/>
    <w:autoRedefine/>
    <w:uiPriority w:val="39"/>
    <w:unhideWhenUsed/>
    <w:rsid w:val="007A693E"/>
    <w:pPr>
      <w:spacing w:line="360" w:lineRule="auto"/>
      <w:ind w:left="720" w:firstLine="288"/>
    </w:pPr>
    <w:rPr>
      <w:rFonts w:asciiTheme="minorHAnsi" w:hAnsiTheme="minorHAnsi" w:cstheme="minorHAnsi"/>
      <w:sz w:val="20"/>
      <w:szCs w:val="20"/>
      <w:lang w:eastAsia="en-US"/>
    </w:rPr>
  </w:style>
  <w:style w:type="paragraph" w:styleId="TOC5">
    <w:name w:val="toc 5"/>
    <w:basedOn w:val="Normal"/>
    <w:next w:val="Normal"/>
    <w:autoRedefine/>
    <w:uiPriority w:val="39"/>
    <w:unhideWhenUsed/>
    <w:rsid w:val="007A693E"/>
    <w:pPr>
      <w:spacing w:line="360" w:lineRule="auto"/>
      <w:ind w:left="960" w:firstLine="288"/>
    </w:pPr>
    <w:rPr>
      <w:rFonts w:asciiTheme="minorHAnsi" w:hAnsiTheme="minorHAnsi" w:cstheme="minorHAnsi"/>
      <w:sz w:val="20"/>
      <w:szCs w:val="20"/>
      <w:lang w:eastAsia="en-US"/>
    </w:rPr>
  </w:style>
  <w:style w:type="paragraph" w:styleId="TOC6">
    <w:name w:val="toc 6"/>
    <w:basedOn w:val="Normal"/>
    <w:next w:val="Normal"/>
    <w:autoRedefine/>
    <w:uiPriority w:val="39"/>
    <w:unhideWhenUsed/>
    <w:rsid w:val="007A693E"/>
    <w:pPr>
      <w:spacing w:line="360" w:lineRule="auto"/>
      <w:ind w:left="1200" w:firstLine="288"/>
    </w:pPr>
    <w:rPr>
      <w:rFonts w:asciiTheme="minorHAnsi" w:hAnsiTheme="minorHAnsi" w:cstheme="minorHAnsi"/>
      <w:sz w:val="20"/>
      <w:szCs w:val="20"/>
      <w:lang w:eastAsia="en-US"/>
    </w:rPr>
  </w:style>
  <w:style w:type="paragraph" w:styleId="TOC7">
    <w:name w:val="toc 7"/>
    <w:basedOn w:val="Normal"/>
    <w:next w:val="Normal"/>
    <w:autoRedefine/>
    <w:uiPriority w:val="39"/>
    <w:unhideWhenUsed/>
    <w:rsid w:val="007A693E"/>
    <w:pPr>
      <w:spacing w:line="360" w:lineRule="auto"/>
      <w:ind w:left="1440" w:firstLine="288"/>
    </w:pPr>
    <w:rPr>
      <w:rFonts w:asciiTheme="minorHAnsi" w:hAnsiTheme="minorHAnsi" w:cstheme="minorHAnsi"/>
      <w:sz w:val="20"/>
      <w:szCs w:val="20"/>
      <w:lang w:eastAsia="en-US"/>
    </w:rPr>
  </w:style>
  <w:style w:type="paragraph" w:styleId="TOC8">
    <w:name w:val="toc 8"/>
    <w:basedOn w:val="Normal"/>
    <w:next w:val="Normal"/>
    <w:autoRedefine/>
    <w:uiPriority w:val="39"/>
    <w:unhideWhenUsed/>
    <w:rsid w:val="007A693E"/>
    <w:pPr>
      <w:spacing w:line="360" w:lineRule="auto"/>
      <w:ind w:left="1680" w:firstLine="288"/>
    </w:pPr>
    <w:rPr>
      <w:rFonts w:asciiTheme="minorHAnsi" w:hAnsiTheme="minorHAnsi" w:cstheme="minorHAnsi"/>
      <w:sz w:val="20"/>
      <w:szCs w:val="20"/>
      <w:lang w:eastAsia="en-US"/>
    </w:rPr>
  </w:style>
  <w:style w:type="paragraph" w:styleId="TOC9">
    <w:name w:val="toc 9"/>
    <w:basedOn w:val="Normal"/>
    <w:next w:val="Normal"/>
    <w:autoRedefine/>
    <w:uiPriority w:val="39"/>
    <w:unhideWhenUsed/>
    <w:rsid w:val="007A693E"/>
    <w:pPr>
      <w:spacing w:line="360" w:lineRule="auto"/>
      <w:ind w:left="1920" w:firstLine="288"/>
    </w:pPr>
    <w:rPr>
      <w:rFonts w:asciiTheme="minorHAnsi" w:hAnsiTheme="minorHAnsi" w:cstheme="minorHAnsi"/>
      <w:sz w:val="20"/>
      <w:szCs w:val="20"/>
      <w:lang w:eastAsia="en-US"/>
    </w:rPr>
  </w:style>
  <w:style w:type="paragraph" w:customStyle="1" w:styleId="Estilo1">
    <w:name w:val="Estilo1"/>
    <w:basedOn w:val="BodyText"/>
    <w:link w:val="Estilo1Car"/>
    <w:rsid w:val="007A693E"/>
    <w:pPr>
      <w:spacing w:line="360" w:lineRule="auto"/>
    </w:pPr>
    <w:rPr>
      <w:rFonts w:ascii="Times New Roman" w:hAnsi="Times New Roman" w:cs="Times New Roman"/>
      <w:b/>
      <w:sz w:val="24"/>
      <w:szCs w:val="24"/>
    </w:rPr>
  </w:style>
  <w:style w:type="character" w:customStyle="1" w:styleId="Estilo1Car">
    <w:name w:val="Estilo1 Car"/>
    <w:basedOn w:val="BodyTextChar"/>
    <w:link w:val="Estilo1"/>
    <w:rsid w:val="007A693E"/>
    <w:rPr>
      <w:rFonts w:ascii="Times New Roman" w:eastAsia="Baskerville Old Face" w:hAnsi="Times New Roman" w:cs="Times New Roman"/>
      <w:b/>
      <w:sz w:val="24"/>
      <w:szCs w:val="24"/>
      <w:lang w:val="es-ES"/>
    </w:rPr>
  </w:style>
  <w:style w:type="paragraph" w:customStyle="1" w:styleId="tesisNivel1">
    <w:name w:val="tesis Nivel 1"/>
    <w:basedOn w:val="Heading2"/>
    <w:link w:val="tesisNivel1Car"/>
    <w:autoRedefine/>
    <w:qFormat/>
    <w:rsid w:val="00E838F1"/>
    <w:pPr>
      <w:outlineLvl w:val="0"/>
    </w:pPr>
  </w:style>
  <w:style w:type="character" w:customStyle="1" w:styleId="tesisNivel1Car">
    <w:name w:val="tesis Nivel 1 Car"/>
    <w:basedOn w:val="Heading2Char"/>
    <w:link w:val="tesisNivel1"/>
    <w:rsid w:val="00E838F1"/>
    <w:rPr>
      <w:rFonts w:ascii="Times New Roman" w:eastAsia="Times New Roman" w:hAnsi="Times New Roman" w:cs="Times New Roman"/>
      <w:b/>
      <w:iCs/>
      <w:w w:val="105"/>
      <w:sz w:val="24"/>
      <w:szCs w:val="24"/>
    </w:rPr>
  </w:style>
  <w:style w:type="paragraph" w:styleId="NoSpacing">
    <w:name w:val="No Spacing"/>
    <w:uiPriority w:val="1"/>
    <w:qFormat/>
    <w:rsid w:val="007A693E"/>
    <w:pPr>
      <w:spacing w:after="0" w:line="240" w:lineRule="auto"/>
      <w:ind w:firstLine="288"/>
    </w:pPr>
    <w:rPr>
      <w:rFonts w:ascii="Times New Roman" w:eastAsia="Times New Roman" w:hAnsi="Times New Roman" w:cs="Times New Roman"/>
      <w:sz w:val="24"/>
      <w:szCs w:val="24"/>
    </w:rPr>
  </w:style>
  <w:style w:type="character" w:customStyle="1" w:styleId="fontstyle01">
    <w:name w:val="fontstyle01"/>
    <w:basedOn w:val="DefaultParagraphFont"/>
    <w:rsid w:val="00FE7AF7"/>
    <w:rPr>
      <w:rFonts w:ascii="Baskerville Old Face" w:hAnsi="Baskerville Old Face" w:hint="default"/>
      <w:b w:val="0"/>
      <w:bCs w:val="0"/>
      <w:i w:val="0"/>
      <w:iCs w:val="0"/>
      <w:color w:val="000000"/>
      <w:sz w:val="26"/>
      <w:szCs w:val="26"/>
    </w:rPr>
  </w:style>
  <w:style w:type="character" w:customStyle="1" w:styleId="Heading5Char">
    <w:name w:val="Heading 5 Char"/>
    <w:basedOn w:val="DefaultParagraphFont"/>
    <w:link w:val="Heading5"/>
    <w:uiPriority w:val="9"/>
    <w:semiHidden/>
    <w:rsid w:val="00ED134F"/>
    <w:rPr>
      <w:rFonts w:asciiTheme="majorHAnsi" w:eastAsiaTheme="majorEastAsia" w:hAnsiTheme="majorHAnsi" w:cstheme="majorBidi"/>
      <w:color w:val="2F5496" w:themeColor="accent1" w:themeShade="BF"/>
      <w:sz w:val="24"/>
      <w:szCs w:val="24"/>
    </w:rPr>
  </w:style>
  <w:style w:type="paragraph" w:customStyle="1" w:styleId="parrafo2">
    <w:name w:val="parrafo 2"/>
    <w:basedOn w:val="ListParagraph"/>
    <w:link w:val="parrafo2Car"/>
    <w:qFormat/>
    <w:rsid w:val="008069DC"/>
    <w:pPr>
      <w:spacing w:line="480" w:lineRule="auto"/>
      <w:ind w:firstLine="567"/>
    </w:pPr>
  </w:style>
  <w:style w:type="paragraph" w:customStyle="1" w:styleId="tesisNivel3">
    <w:name w:val="tesis Nivel 3"/>
    <w:basedOn w:val="Heading3"/>
    <w:link w:val="tesisNivel3Car"/>
    <w:qFormat/>
    <w:rsid w:val="00DE1865"/>
    <w:rPr>
      <w:i/>
    </w:rPr>
  </w:style>
  <w:style w:type="character" w:customStyle="1" w:styleId="ListParagraphChar">
    <w:name w:val="List Paragraph Char"/>
    <w:aliases w:val="parrafo 1 Char"/>
    <w:basedOn w:val="DefaultParagraphFont"/>
    <w:link w:val="ListParagraph"/>
    <w:uiPriority w:val="1"/>
    <w:rsid w:val="0062098C"/>
    <w:rPr>
      <w:rFonts w:ascii="Times New Roman" w:eastAsia="Times New Roman" w:hAnsi="Times New Roman" w:cs="Times New Roman"/>
      <w:sz w:val="24"/>
      <w:szCs w:val="24"/>
    </w:rPr>
  </w:style>
  <w:style w:type="character" w:customStyle="1" w:styleId="parrafo2Car">
    <w:name w:val="parrafo 2 Car"/>
    <w:basedOn w:val="ListParagraphChar"/>
    <w:link w:val="parrafo2"/>
    <w:rsid w:val="008069DC"/>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865"/>
    <w:rPr>
      <w:vertAlign w:val="superscript"/>
    </w:rPr>
  </w:style>
  <w:style w:type="character" w:customStyle="1" w:styleId="tesisNivel3Car">
    <w:name w:val="tesis Nivel 3 Car"/>
    <w:basedOn w:val="Heading3Char"/>
    <w:link w:val="tesisNivel3"/>
    <w:rsid w:val="00DE1865"/>
    <w:rPr>
      <w:rFonts w:ascii="Times New Roman" w:eastAsia="Baskerville Old Face" w:hAnsi="Times New Roman" w:cs="Baskerville Old Face"/>
      <w:b/>
      <w:bCs/>
      <w:i/>
      <w:iCs/>
      <w:w w:val="105"/>
      <w:sz w:val="24"/>
      <w:lang w:val="es-ES"/>
    </w:rPr>
  </w:style>
  <w:style w:type="paragraph" w:styleId="EndnoteText">
    <w:name w:val="endnote text"/>
    <w:basedOn w:val="Normal"/>
    <w:link w:val="EndnoteTextChar"/>
    <w:uiPriority w:val="99"/>
    <w:semiHidden/>
    <w:unhideWhenUsed/>
    <w:rsid w:val="00331F4D"/>
    <w:pPr>
      <w:ind w:firstLine="288"/>
    </w:pPr>
    <w:rPr>
      <w:sz w:val="20"/>
      <w:szCs w:val="20"/>
      <w:lang w:eastAsia="en-US"/>
    </w:rPr>
  </w:style>
  <w:style w:type="character" w:customStyle="1" w:styleId="EndnoteTextChar">
    <w:name w:val="Endnote Text Char"/>
    <w:basedOn w:val="DefaultParagraphFont"/>
    <w:link w:val="EndnoteText"/>
    <w:uiPriority w:val="99"/>
    <w:semiHidden/>
    <w:rsid w:val="00331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1F4D"/>
    <w:rPr>
      <w:vertAlign w:val="superscript"/>
    </w:rPr>
  </w:style>
  <w:style w:type="table" w:styleId="PlainTable2">
    <w:name w:val="Plain Table 2"/>
    <w:basedOn w:val="TableNormal"/>
    <w:uiPriority w:val="42"/>
    <w:rsid w:val="002C78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551B8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551B81"/>
    <w:rPr>
      <w:rFonts w:ascii="Tw Cen MT" w:hAnsi="Tw Cen 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482">
      <w:bodyDiv w:val="1"/>
      <w:marLeft w:val="0"/>
      <w:marRight w:val="0"/>
      <w:marTop w:val="0"/>
      <w:marBottom w:val="0"/>
      <w:divBdr>
        <w:top w:val="none" w:sz="0" w:space="0" w:color="auto"/>
        <w:left w:val="none" w:sz="0" w:space="0" w:color="auto"/>
        <w:bottom w:val="none" w:sz="0" w:space="0" w:color="auto"/>
        <w:right w:val="none" w:sz="0" w:space="0" w:color="auto"/>
      </w:divBdr>
    </w:div>
    <w:div w:id="5791572">
      <w:bodyDiv w:val="1"/>
      <w:marLeft w:val="0"/>
      <w:marRight w:val="0"/>
      <w:marTop w:val="0"/>
      <w:marBottom w:val="0"/>
      <w:divBdr>
        <w:top w:val="none" w:sz="0" w:space="0" w:color="auto"/>
        <w:left w:val="none" w:sz="0" w:space="0" w:color="auto"/>
        <w:bottom w:val="none" w:sz="0" w:space="0" w:color="auto"/>
        <w:right w:val="none" w:sz="0" w:space="0" w:color="auto"/>
      </w:divBdr>
    </w:div>
    <w:div w:id="200096283">
      <w:bodyDiv w:val="1"/>
      <w:marLeft w:val="0"/>
      <w:marRight w:val="0"/>
      <w:marTop w:val="0"/>
      <w:marBottom w:val="0"/>
      <w:divBdr>
        <w:top w:val="none" w:sz="0" w:space="0" w:color="auto"/>
        <w:left w:val="none" w:sz="0" w:space="0" w:color="auto"/>
        <w:bottom w:val="none" w:sz="0" w:space="0" w:color="auto"/>
        <w:right w:val="none" w:sz="0" w:space="0" w:color="auto"/>
      </w:divBdr>
    </w:div>
    <w:div w:id="230507787">
      <w:bodyDiv w:val="1"/>
      <w:marLeft w:val="0"/>
      <w:marRight w:val="0"/>
      <w:marTop w:val="0"/>
      <w:marBottom w:val="0"/>
      <w:divBdr>
        <w:top w:val="none" w:sz="0" w:space="0" w:color="auto"/>
        <w:left w:val="none" w:sz="0" w:space="0" w:color="auto"/>
        <w:bottom w:val="none" w:sz="0" w:space="0" w:color="auto"/>
        <w:right w:val="none" w:sz="0" w:space="0" w:color="auto"/>
      </w:divBdr>
    </w:div>
    <w:div w:id="395712618">
      <w:bodyDiv w:val="1"/>
      <w:marLeft w:val="0"/>
      <w:marRight w:val="0"/>
      <w:marTop w:val="0"/>
      <w:marBottom w:val="0"/>
      <w:divBdr>
        <w:top w:val="none" w:sz="0" w:space="0" w:color="auto"/>
        <w:left w:val="none" w:sz="0" w:space="0" w:color="auto"/>
        <w:bottom w:val="none" w:sz="0" w:space="0" w:color="auto"/>
        <w:right w:val="none" w:sz="0" w:space="0" w:color="auto"/>
      </w:divBdr>
    </w:div>
    <w:div w:id="429543944">
      <w:bodyDiv w:val="1"/>
      <w:marLeft w:val="0"/>
      <w:marRight w:val="0"/>
      <w:marTop w:val="0"/>
      <w:marBottom w:val="0"/>
      <w:divBdr>
        <w:top w:val="none" w:sz="0" w:space="0" w:color="auto"/>
        <w:left w:val="none" w:sz="0" w:space="0" w:color="auto"/>
        <w:bottom w:val="none" w:sz="0" w:space="0" w:color="auto"/>
        <w:right w:val="none" w:sz="0" w:space="0" w:color="auto"/>
      </w:divBdr>
    </w:div>
    <w:div w:id="556477883">
      <w:bodyDiv w:val="1"/>
      <w:marLeft w:val="0"/>
      <w:marRight w:val="0"/>
      <w:marTop w:val="0"/>
      <w:marBottom w:val="0"/>
      <w:divBdr>
        <w:top w:val="none" w:sz="0" w:space="0" w:color="auto"/>
        <w:left w:val="none" w:sz="0" w:space="0" w:color="auto"/>
        <w:bottom w:val="none" w:sz="0" w:space="0" w:color="auto"/>
        <w:right w:val="none" w:sz="0" w:space="0" w:color="auto"/>
      </w:divBdr>
    </w:div>
    <w:div w:id="787890144">
      <w:bodyDiv w:val="1"/>
      <w:marLeft w:val="0"/>
      <w:marRight w:val="0"/>
      <w:marTop w:val="0"/>
      <w:marBottom w:val="0"/>
      <w:divBdr>
        <w:top w:val="none" w:sz="0" w:space="0" w:color="auto"/>
        <w:left w:val="none" w:sz="0" w:space="0" w:color="auto"/>
        <w:bottom w:val="none" w:sz="0" w:space="0" w:color="auto"/>
        <w:right w:val="none" w:sz="0" w:space="0" w:color="auto"/>
      </w:divBdr>
    </w:div>
    <w:div w:id="814834512">
      <w:bodyDiv w:val="1"/>
      <w:marLeft w:val="0"/>
      <w:marRight w:val="0"/>
      <w:marTop w:val="0"/>
      <w:marBottom w:val="0"/>
      <w:divBdr>
        <w:top w:val="none" w:sz="0" w:space="0" w:color="auto"/>
        <w:left w:val="none" w:sz="0" w:space="0" w:color="auto"/>
        <w:bottom w:val="none" w:sz="0" w:space="0" w:color="auto"/>
        <w:right w:val="none" w:sz="0" w:space="0" w:color="auto"/>
      </w:divBdr>
    </w:div>
    <w:div w:id="882060727">
      <w:bodyDiv w:val="1"/>
      <w:marLeft w:val="0"/>
      <w:marRight w:val="0"/>
      <w:marTop w:val="0"/>
      <w:marBottom w:val="0"/>
      <w:divBdr>
        <w:top w:val="none" w:sz="0" w:space="0" w:color="auto"/>
        <w:left w:val="none" w:sz="0" w:space="0" w:color="auto"/>
        <w:bottom w:val="none" w:sz="0" w:space="0" w:color="auto"/>
        <w:right w:val="none" w:sz="0" w:space="0" w:color="auto"/>
      </w:divBdr>
    </w:div>
    <w:div w:id="896747483">
      <w:bodyDiv w:val="1"/>
      <w:marLeft w:val="0"/>
      <w:marRight w:val="0"/>
      <w:marTop w:val="0"/>
      <w:marBottom w:val="0"/>
      <w:divBdr>
        <w:top w:val="none" w:sz="0" w:space="0" w:color="auto"/>
        <w:left w:val="none" w:sz="0" w:space="0" w:color="auto"/>
        <w:bottom w:val="none" w:sz="0" w:space="0" w:color="auto"/>
        <w:right w:val="none" w:sz="0" w:space="0" w:color="auto"/>
      </w:divBdr>
    </w:div>
    <w:div w:id="897790627">
      <w:bodyDiv w:val="1"/>
      <w:marLeft w:val="0"/>
      <w:marRight w:val="0"/>
      <w:marTop w:val="0"/>
      <w:marBottom w:val="0"/>
      <w:divBdr>
        <w:top w:val="none" w:sz="0" w:space="0" w:color="auto"/>
        <w:left w:val="none" w:sz="0" w:space="0" w:color="auto"/>
        <w:bottom w:val="none" w:sz="0" w:space="0" w:color="auto"/>
        <w:right w:val="none" w:sz="0" w:space="0" w:color="auto"/>
      </w:divBdr>
    </w:div>
    <w:div w:id="1022896237">
      <w:bodyDiv w:val="1"/>
      <w:marLeft w:val="0"/>
      <w:marRight w:val="0"/>
      <w:marTop w:val="0"/>
      <w:marBottom w:val="0"/>
      <w:divBdr>
        <w:top w:val="none" w:sz="0" w:space="0" w:color="auto"/>
        <w:left w:val="none" w:sz="0" w:space="0" w:color="auto"/>
        <w:bottom w:val="none" w:sz="0" w:space="0" w:color="auto"/>
        <w:right w:val="none" w:sz="0" w:space="0" w:color="auto"/>
      </w:divBdr>
    </w:div>
    <w:div w:id="1135836391">
      <w:bodyDiv w:val="1"/>
      <w:marLeft w:val="0"/>
      <w:marRight w:val="0"/>
      <w:marTop w:val="0"/>
      <w:marBottom w:val="0"/>
      <w:divBdr>
        <w:top w:val="none" w:sz="0" w:space="0" w:color="auto"/>
        <w:left w:val="none" w:sz="0" w:space="0" w:color="auto"/>
        <w:bottom w:val="none" w:sz="0" w:space="0" w:color="auto"/>
        <w:right w:val="none" w:sz="0" w:space="0" w:color="auto"/>
      </w:divBdr>
    </w:div>
    <w:div w:id="1136681575">
      <w:bodyDiv w:val="1"/>
      <w:marLeft w:val="0"/>
      <w:marRight w:val="0"/>
      <w:marTop w:val="0"/>
      <w:marBottom w:val="0"/>
      <w:divBdr>
        <w:top w:val="none" w:sz="0" w:space="0" w:color="auto"/>
        <w:left w:val="none" w:sz="0" w:space="0" w:color="auto"/>
        <w:bottom w:val="none" w:sz="0" w:space="0" w:color="auto"/>
        <w:right w:val="none" w:sz="0" w:space="0" w:color="auto"/>
      </w:divBdr>
    </w:div>
    <w:div w:id="1139766048">
      <w:bodyDiv w:val="1"/>
      <w:marLeft w:val="0"/>
      <w:marRight w:val="0"/>
      <w:marTop w:val="0"/>
      <w:marBottom w:val="0"/>
      <w:divBdr>
        <w:top w:val="none" w:sz="0" w:space="0" w:color="auto"/>
        <w:left w:val="none" w:sz="0" w:space="0" w:color="auto"/>
        <w:bottom w:val="none" w:sz="0" w:space="0" w:color="auto"/>
        <w:right w:val="none" w:sz="0" w:space="0" w:color="auto"/>
      </w:divBdr>
    </w:div>
    <w:div w:id="1362432994">
      <w:bodyDiv w:val="1"/>
      <w:marLeft w:val="0"/>
      <w:marRight w:val="0"/>
      <w:marTop w:val="0"/>
      <w:marBottom w:val="0"/>
      <w:divBdr>
        <w:top w:val="none" w:sz="0" w:space="0" w:color="auto"/>
        <w:left w:val="none" w:sz="0" w:space="0" w:color="auto"/>
        <w:bottom w:val="none" w:sz="0" w:space="0" w:color="auto"/>
        <w:right w:val="none" w:sz="0" w:space="0" w:color="auto"/>
      </w:divBdr>
    </w:div>
    <w:div w:id="1368137218">
      <w:bodyDiv w:val="1"/>
      <w:marLeft w:val="0"/>
      <w:marRight w:val="0"/>
      <w:marTop w:val="0"/>
      <w:marBottom w:val="0"/>
      <w:divBdr>
        <w:top w:val="none" w:sz="0" w:space="0" w:color="auto"/>
        <w:left w:val="none" w:sz="0" w:space="0" w:color="auto"/>
        <w:bottom w:val="none" w:sz="0" w:space="0" w:color="auto"/>
        <w:right w:val="none" w:sz="0" w:space="0" w:color="auto"/>
      </w:divBdr>
    </w:div>
    <w:div w:id="1461530570">
      <w:bodyDiv w:val="1"/>
      <w:marLeft w:val="0"/>
      <w:marRight w:val="0"/>
      <w:marTop w:val="0"/>
      <w:marBottom w:val="0"/>
      <w:divBdr>
        <w:top w:val="none" w:sz="0" w:space="0" w:color="auto"/>
        <w:left w:val="none" w:sz="0" w:space="0" w:color="auto"/>
        <w:bottom w:val="none" w:sz="0" w:space="0" w:color="auto"/>
        <w:right w:val="none" w:sz="0" w:space="0" w:color="auto"/>
      </w:divBdr>
    </w:div>
    <w:div w:id="1492602146">
      <w:bodyDiv w:val="1"/>
      <w:marLeft w:val="0"/>
      <w:marRight w:val="0"/>
      <w:marTop w:val="0"/>
      <w:marBottom w:val="0"/>
      <w:divBdr>
        <w:top w:val="none" w:sz="0" w:space="0" w:color="auto"/>
        <w:left w:val="none" w:sz="0" w:space="0" w:color="auto"/>
        <w:bottom w:val="none" w:sz="0" w:space="0" w:color="auto"/>
        <w:right w:val="none" w:sz="0" w:space="0" w:color="auto"/>
      </w:divBdr>
    </w:div>
    <w:div w:id="1499544032">
      <w:bodyDiv w:val="1"/>
      <w:marLeft w:val="0"/>
      <w:marRight w:val="0"/>
      <w:marTop w:val="0"/>
      <w:marBottom w:val="0"/>
      <w:divBdr>
        <w:top w:val="none" w:sz="0" w:space="0" w:color="auto"/>
        <w:left w:val="none" w:sz="0" w:space="0" w:color="auto"/>
        <w:bottom w:val="none" w:sz="0" w:space="0" w:color="auto"/>
        <w:right w:val="none" w:sz="0" w:space="0" w:color="auto"/>
      </w:divBdr>
    </w:div>
    <w:div w:id="1664122127">
      <w:bodyDiv w:val="1"/>
      <w:marLeft w:val="0"/>
      <w:marRight w:val="0"/>
      <w:marTop w:val="0"/>
      <w:marBottom w:val="0"/>
      <w:divBdr>
        <w:top w:val="none" w:sz="0" w:space="0" w:color="auto"/>
        <w:left w:val="none" w:sz="0" w:space="0" w:color="auto"/>
        <w:bottom w:val="none" w:sz="0" w:space="0" w:color="auto"/>
        <w:right w:val="none" w:sz="0" w:space="0" w:color="auto"/>
      </w:divBdr>
    </w:div>
    <w:div w:id="1666588565">
      <w:bodyDiv w:val="1"/>
      <w:marLeft w:val="0"/>
      <w:marRight w:val="0"/>
      <w:marTop w:val="0"/>
      <w:marBottom w:val="0"/>
      <w:divBdr>
        <w:top w:val="none" w:sz="0" w:space="0" w:color="auto"/>
        <w:left w:val="none" w:sz="0" w:space="0" w:color="auto"/>
        <w:bottom w:val="none" w:sz="0" w:space="0" w:color="auto"/>
        <w:right w:val="none" w:sz="0" w:space="0" w:color="auto"/>
      </w:divBdr>
    </w:div>
    <w:div w:id="1687049751">
      <w:bodyDiv w:val="1"/>
      <w:marLeft w:val="0"/>
      <w:marRight w:val="0"/>
      <w:marTop w:val="0"/>
      <w:marBottom w:val="0"/>
      <w:divBdr>
        <w:top w:val="none" w:sz="0" w:space="0" w:color="auto"/>
        <w:left w:val="none" w:sz="0" w:space="0" w:color="auto"/>
        <w:bottom w:val="none" w:sz="0" w:space="0" w:color="auto"/>
        <w:right w:val="none" w:sz="0" w:space="0" w:color="auto"/>
      </w:divBdr>
    </w:div>
    <w:div w:id="1697928216">
      <w:bodyDiv w:val="1"/>
      <w:marLeft w:val="0"/>
      <w:marRight w:val="0"/>
      <w:marTop w:val="0"/>
      <w:marBottom w:val="0"/>
      <w:divBdr>
        <w:top w:val="none" w:sz="0" w:space="0" w:color="auto"/>
        <w:left w:val="none" w:sz="0" w:space="0" w:color="auto"/>
        <w:bottom w:val="none" w:sz="0" w:space="0" w:color="auto"/>
        <w:right w:val="none" w:sz="0" w:space="0" w:color="auto"/>
      </w:divBdr>
    </w:div>
    <w:div w:id="1815372588">
      <w:bodyDiv w:val="1"/>
      <w:marLeft w:val="0"/>
      <w:marRight w:val="0"/>
      <w:marTop w:val="0"/>
      <w:marBottom w:val="0"/>
      <w:divBdr>
        <w:top w:val="none" w:sz="0" w:space="0" w:color="auto"/>
        <w:left w:val="none" w:sz="0" w:space="0" w:color="auto"/>
        <w:bottom w:val="none" w:sz="0" w:space="0" w:color="auto"/>
        <w:right w:val="none" w:sz="0" w:space="0" w:color="auto"/>
      </w:divBdr>
    </w:div>
    <w:div w:id="1941793152">
      <w:bodyDiv w:val="1"/>
      <w:marLeft w:val="0"/>
      <w:marRight w:val="0"/>
      <w:marTop w:val="0"/>
      <w:marBottom w:val="0"/>
      <w:divBdr>
        <w:top w:val="none" w:sz="0" w:space="0" w:color="auto"/>
        <w:left w:val="none" w:sz="0" w:space="0" w:color="auto"/>
        <w:bottom w:val="none" w:sz="0" w:space="0" w:color="auto"/>
        <w:right w:val="none" w:sz="0" w:space="0" w:color="auto"/>
      </w:divBdr>
    </w:div>
    <w:div w:id="1943758025">
      <w:bodyDiv w:val="1"/>
      <w:marLeft w:val="0"/>
      <w:marRight w:val="0"/>
      <w:marTop w:val="0"/>
      <w:marBottom w:val="0"/>
      <w:divBdr>
        <w:top w:val="none" w:sz="0" w:space="0" w:color="auto"/>
        <w:left w:val="none" w:sz="0" w:space="0" w:color="auto"/>
        <w:bottom w:val="none" w:sz="0" w:space="0" w:color="auto"/>
        <w:right w:val="none" w:sz="0" w:space="0" w:color="auto"/>
      </w:divBdr>
    </w:div>
    <w:div w:id="2062753140">
      <w:bodyDiv w:val="1"/>
      <w:marLeft w:val="0"/>
      <w:marRight w:val="0"/>
      <w:marTop w:val="0"/>
      <w:marBottom w:val="0"/>
      <w:divBdr>
        <w:top w:val="none" w:sz="0" w:space="0" w:color="auto"/>
        <w:left w:val="none" w:sz="0" w:space="0" w:color="auto"/>
        <w:bottom w:val="none" w:sz="0" w:space="0" w:color="auto"/>
        <w:right w:val="none" w:sz="0" w:space="0" w:color="auto"/>
      </w:divBdr>
    </w:div>
    <w:div w:id="2066756660">
      <w:bodyDiv w:val="1"/>
      <w:marLeft w:val="0"/>
      <w:marRight w:val="0"/>
      <w:marTop w:val="0"/>
      <w:marBottom w:val="0"/>
      <w:divBdr>
        <w:top w:val="none" w:sz="0" w:space="0" w:color="auto"/>
        <w:left w:val="none" w:sz="0" w:space="0" w:color="auto"/>
        <w:bottom w:val="none" w:sz="0" w:space="0" w:color="auto"/>
        <w:right w:val="none" w:sz="0" w:space="0" w:color="auto"/>
      </w:divBdr>
    </w:div>
    <w:div w:id="2110468851">
      <w:bodyDiv w:val="1"/>
      <w:marLeft w:val="0"/>
      <w:marRight w:val="0"/>
      <w:marTop w:val="0"/>
      <w:marBottom w:val="0"/>
      <w:divBdr>
        <w:top w:val="none" w:sz="0" w:space="0" w:color="auto"/>
        <w:left w:val="none" w:sz="0" w:space="0" w:color="auto"/>
        <w:bottom w:val="none" w:sz="0" w:space="0" w:color="auto"/>
        <w:right w:val="none" w:sz="0" w:space="0" w:color="auto"/>
      </w:divBdr>
    </w:div>
    <w:div w:id="2134404076">
      <w:bodyDiv w:val="1"/>
      <w:marLeft w:val="0"/>
      <w:marRight w:val="0"/>
      <w:marTop w:val="0"/>
      <w:marBottom w:val="0"/>
      <w:divBdr>
        <w:top w:val="none" w:sz="0" w:space="0" w:color="auto"/>
        <w:left w:val="none" w:sz="0" w:space="0" w:color="auto"/>
        <w:bottom w:val="none" w:sz="0" w:space="0" w:color="auto"/>
        <w:right w:val="none" w:sz="0" w:space="0" w:color="auto"/>
      </w:divBdr>
    </w:div>
    <w:div w:id="21453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diagramQuickStyle" Target="diagrams/quickStyle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7C269E-5444-46BB-9408-671DA9B765AA}"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US"/>
        </a:p>
      </dgm:t>
    </dgm:pt>
    <dgm:pt modelId="{26240758-8E89-4FC4-99D8-4CF6D2DDFA93}">
      <dgm:prSet phldrT="[Text]" custT="1"/>
      <dgm:spPr/>
      <dgm:t>
        <a:bodyPr/>
        <a:lstStyle/>
        <a:p>
          <a:pPr algn="ctr"/>
          <a:r>
            <a:rPr lang="en-US" sz="1200" b="1">
              <a:latin typeface="Times New Roman" panose="02020603050405020304" pitchFamily="18" charset="0"/>
              <a:cs typeface="Times New Roman" panose="02020603050405020304" pitchFamily="18" charset="0"/>
            </a:rPr>
            <a:t>Paso 1</a:t>
          </a:r>
        </a:p>
      </dgm:t>
    </dgm:pt>
    <dgm:pt modelId="{976C4BD4-D47D-46B5-AC27-57045CDDD254}" type="parTrans" cxnId="{C0A66069-6C29-4318-A134-B42E0FF6433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7855368-9977-411F-8A3E-E9C0DA145712}" type="sibTrans" cxnId="{C0A66069-6C29-4318-A134-B42E0FF6433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766DD3C5-8AFA-47FD-B62C-760A4F505143}">
      <dgm:prSet phldrT="[Text]" custT="1"/>
      <dgm:spPr/>
      <dgm:t>
        <a:bodyPr/>
        <a:lstStyle/>
        <a:p>
          <a:pPr algn="l"/>
          <a:r>
            <a:rPr lang="en-US" sz="1200" b="0">
              <a:latin typeface="Times New Roman" panose="02020603050405020304" pitchFamily="18" charset="0"/>
              <a:cs typeface="Times New Roman" panose="02020603050405020304" pitchFamily="18" charset="0"/>
            </a:rPr>
            <a:t>Calificación de los ítems</a:t>
          </a:r>
        </a:p>
      </dgm:t>
    </dgm:pt>
    <dgm:pt modelId="{E911C44A-45DC-4997-80D6-7C6B23442D4C}" type="parTrans" cxnId="{8DF6495E-E38E-4651-8858-BE91EADEE19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2F9052C-CA7D-4123-8072-7144E99A2C6A}" type="sibTrans" cxnId="{8DF6495E-E38E-4651-8858-BE91EADEE19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8409762C-BAB7-4163-873F-FB84447FE1C0}">
      <dgm:prSet phldrT="[Text]" custT="1"/>
      <dgm:spPr/>
      <dgm:t>
        <a:bodyPr/>
        <a:lstStyle/>
        <a:p>
          <a:pPr algn="ctr"/>
          <a:r>
            <a:rPr lang="en-US" sz="1200" b="1">
              <a:latin typeface="Times New Roman" panose="02020603050405020304" pitchFamily="18" charset="0"/>
              <a:cs typeface="Times New Roman" panose="02020603050405020304" pitchFamily="18" charset="0"/>
            </a:rPr>
            <a:t>Paso 2</a:t>
          </a:r>
        </a:p>
      </dgm:t>
    </dgm:pt>
    <dgm:pt modelId="{C776BB53-18AB-4CFE-83E3-78FFFC496453}" type="parTrans" cxnId="{4F6022EA-0303-4825-B345-E13AA4EDFEE0}">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DAC1C3B2-730D-47CD-9FFA-FA2A1C0F8024}" type="sibTrans" cxnId="{4F6022EA-0303-4825-B345-E13AA4EDFEE0}">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AAE7728-8CE3-49F9-B084-599EA6C84F71}">
      <dgm:prSet phldrT="[Text]" custT="1"/>
      <dgm:spPr/>
      <dgm:t>
        <a:bodyPr/>
        <a:lstStyle/>
        <a:p>
          <a:pPr algn="ctr"/>
          <a:r>
            <a:rPr lang="en-US" sz="1200" b="1">
              <a:latin typeface="Times New Roman" panose="02020603050405020304" pitchFamily="18" charset="0"/>
              <a:cs typeface="Times New Roman" panose="02020603050405020304" pitchFamily="18" charset="0"/>
            </a:rPr>
            <a:t>Paso 3</a:t>
          </a:r>
        </a:p>
      </dgm:t>
    </dgm:pt>
    <dgm:pt modelId="{F2442D71-84E9-4E1E-BA44-474744F80BC4}" type="parTrans" cxnId="{1AF5D7BB-593E-4442-9BA6-A203B0FD966A}">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60AE6191-0DFD-4050-93E2-63BB30D91619}" type="sibTrans" cxnId="{1AF5D7BB-593E-4442-9BA6-A203B0FD966A}">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6DFAF4C-5428-4E60-8311-737780426F7D}">
      <dgm:prSet phldrT="[Text]" custT="1"/>
      <dgm:spPr/>
      <dgm:t>
        <a:bodyPr/>
        <a:lstStyle/>
        <a:p>
          <a:pPr algn="l"/>
          <a:r>
            <a:rPr lang="en-US" sz="1200">
              <a:latin typeface="Times New Roman" panose="02020603050405020304" pitchFamily="18" charset="0"/>
              <a:cs typeface="Times New Roman" panose="02020603050405020304" pitchFamily="18" charset="0"/>
            </a:rPr>
            <a:t>Transformación del puntaje bruto total</a:t>
          </a:r>
        </a:p>
      </dgm:t>
    </dgm:pt>
    <dgm:pt modelId="{296CF390-C987-4163-9913-E1CC0927404A}" type="parTrans" cxnId="{29A479B0-798E-4A6D-8C68-FF98D42268BC}">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24C85C6D-7C3A-42EE-A0E7-48FAE8615C97}" type="sibTrans" cxnId="{29A479B0-798E-4A6D-8C68-FF98D42268BC}">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E160AD2E-F871-4248-B379-4AB379E5B20F}">
      <dgm:prSet phldrT="[Text]" custT="1"/>
      <dgm:spPr/>
      <dgm:t>
        <a:bodyPr/>
        <a:lstStyle/>
        <a:p>
          <a:pPr algn="ctr"/>
          <a:r>
            <a:rPr lang="en-US" sz="1200" b="1">
              <a:latin typeface="Times New Roman" panose="02020603050405020304" pitchFamily="18" charset="0"/>
              <a:cs typeface="Times New Roman" panose="02020603050405020304" pitchFamily="18" charset="0"/>
            </a:rPr>
            <a:t>Paso 4</a:t>
          </a:r>
        </a:p>
      </dgm:t>
    </dgm:pt>
    <dgm:pt modelId="{8B6A1EFA-A031-4CE3-8867-22E55906AC4E}" type="parTrans" cxnId="{E1463368-1C88-4A50-9541-FF667317C57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42EC4C85-A473-403A-BD9D-A1B4CA2F706C}" type="sibTrans" cxnId="{E1463368-1C88-4A50-9541-FF667317C57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6A58717B-B474-4EB1-8586-80D0E8021C87}">
      <dgm:prSet phldrT="[Text]" custT="1"/>
      <dgm:spPr/>
      <dgm:t>
        <a:bodyPr/>
        <a:lstStyle/>
        <a:p>
          <a:pPr algn="l"/>
          <a:r>
            <a:rPr lang="en-US" sz="1200">
              <a:latin typeface="Times New Roman" panose="02020603050405020304" pitchFamily="18" charset="0"/>
              <a:cs typeface="Times New Roman" panose="02020603050405020304" pitchFamily="18" charset="0"/>
            </a:rPr>
            <a:t>Comparación del puntaje total transformado con las tablas de baremos</a:t>
          </a:r>
        </a:p>
      </dgm:t>
    </dgm:pt>
    <dgm:pt modelId="{F15EEDC3-48FF-48C3-8208-E7D429E5A3CF}" type="parTrans" cxnId="{46452735-077E-452A-9B4C-046D6E957DBA}">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DA9340D-0B03-4032-8B3C-8AEF69737931}" type="sibTrans" cxnId="{46452735-077E-452A-9B4C-046D6E957DBA}">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E3694EC6-DFB3-4643-8190-6743AC1491BA}">
      <dgm:prSet phldrT="[Text]" custT="1"/>
      <dgm:spPr/>
      <dgm:t>
        <a:bodyPr/>
        <a:lstStyle/>
        <a:p>
          <a:pPr algn="ctr"/>
          <a:r>
            <a:rPr lang="en-US" sz="1200" b="1">
              <a:latin typeface="Times New Roman" panose="02020603050405020304" pitchFamily="18" charset="0"/>
              <a:cs typeface="Times New Roman" panose="02020603050405020304" pitchFamily="18" charset="0"/>
            </a:rPr>
            <a:t>Paso 5</a:t>
          </a:r>
        </a:p>
      </dgm:t>
    </dgm:pt>
    <dgm:pt modelId="{823B2DD7-E4D3-40B3-8346-8A519E018C5C}" type="parTrans" cxnId="{E386D9D5-5D4D-4BCA-B5A9-137FD8ECA44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B695321E-5D73-4207-9004-E1E8C6C60F8C}" type="sibTrans" cxnId="{E386D9D5-5D4D-4BCA-B5A9-137FD8ECA44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22B5F9BD-6479-4F76-B823-FCA8B214F214}">
      <dgm:prSet phldrT="[Text]" custT="1"/>
      <dgm:spPr/>
      <dgm:t>
        <a:bodyPr/>
        <a:lstStyle/>
        <a:p>
          <a:pPr algn="l"/>
          <a:r>
            <a:rPr lang="en-US" sz="1200">
              <a:latin typeface="Times New Roman" panose="02020603050405020304" pitchFamily="18" charset="0"/>
              <a:cs typeface="Times New Roman" panose="02020603050405020304" pitchFamily="18" charset="0"/>
            </a:rPr>
            <a:t>Obtención del puntaje bruto total</a:t>
          </a:r>
        </a:p>
      </dgm:t>
    </dgm:pt>
    <dgm:pt modelId="{D754AFC6-D674-4015-B42E-0BA9031555A8}" type="sibTrans" cxnId="{B7912C46-F7EC-403C-AF09-EDAD0339D2FB}">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00F5769-FA2D-481A-8FA2-9EDF2E7D9968}" type="parTrans" cxnId="{B7912C46-F7EC-403C-AF09-EDAD0339D2FB}">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F04F4737-7391-445B-84A4-F590D125262F}">
      <dgm:prSet custT="1"/>
      <dgm:spPr/>
      <dgm:t>
        <a:bodyPr/>
        <a:lstStyle/>
        <a:p>
          <a:pPr algn="l"/>
          <a:r>
            <a:rPr lang="en-US" sz="1200">
              <a:latin typeface="Times New Roman" panose="02020603050405020304" pitchFamily="18" charset="0"/>
              <a:cs typeface="Times New Roman" panose="02020603050405020304" pitchFamily="18" charset="0"/>
            </a:rPr>
            <a:t>Interpretación del nivel de estres</a:t>
          </a:r>
        </a:p>
      </dgm:t>
    </dgm:pt>
    <dgm:pt modelId="{E3B269EA-B47A-420A-B6F4-1104843A4C11}" type="parTrans" cxnId="{21FA9135-3B6F-450E-8E3F-A15F0A9C2CA6}">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382929E8-96D6-4585-B793-902202F17868}" type="sibTrans" cxnId="{21FA9135-3B6F-450E-8E3F-A15F0A9C2CA6}">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C5320C6-5ABF-4A5A-9AA3-4D647CCBB627}" type="pres">
      <dgm:prSet presAssocID="{227C269E-5444-46BB-9408-671DA9B765AA}" presName="linearFlow" presStyleCnt="0">
        <dgm:presLayoutVars>
          <dgm:dir/>
          <dgm:animLvl val="lvl"/>
          <dgm:resizeHandles val="exact"/>
        </dgm:presLayoutVars>
      </dgm:prSet>
      <dgm:spPr/>
    </dgm:pt>
    <dgm:pt modelId="{0578930B-C886-45A4-8CA4-330A7E3A01BA}" type="pres">
      <dgm:prSet presAssocID="{26240758-8E89-4FC4-99D8-4CF6D2DDFA93}" presName="composite" presStyleCnt="0"/>
      <dgm:spPr/>
    </dgm:pt>
    <dgm:pt modelId="{CC8755F4-9725-4530-83D6-B6DE72CB86E1}" type="pres">
      <dgm:prSet presAssocID="{26240758-8E89-4FC4-99D8-4CF6D2DDFA93}" presName="parentText" presStyleLbl="alignNode1" presStyleIdx="0" presStyleCnt="5">
        <dgm:presLayoutVars>
          <dgm:chMax val="1"/>
          <dgm:bulletEnabled val="1"/>
        </dgm:presLayoutVars>
      </dgm:prSet>
      <dgm:spPr/>
    </dgm:pt>
    <dgm:pt modelId="{7188ECA9-23C1-4173-B0C7-AB7E82993BB7}" type="pres">
      <dgm:prSet presAssocID="{26240758-8E89-4FC4-99D8-4CF6D2DDFA93}" presName="descendantText" presStyleLbl="alignAcc1" presStyleIdx="0" presStyleCnt="5" custScaleX="94718">
        <dgm:presLayoutVars>
          <dgm:bulletEnabled val="1"/>
        </dgm:presLayoutVars>
      </dgm:prSet>
      <dgm:spPr/>
    </dgm:pt>
    <dgm:pt modelId="{E16E3475-2ADC-4124-B5CF-64C984609675}" type="pres">
      <dgm:prSet presAssocID="{97855368-9977-411F-8A3E-E9C0DA145712}" presName="sp" presStyleCnt="0"/>
      <dgm:spPr/>
    </dgm:pt>
    <dgm:pt modelId="{DB3ED788-271E-459A-82F5-51F918490A6C}" type="pres">
      <dgm:prSet presAssocID="{8409762C-BAB7-4163-873F-FB84447FE1C0}" presName="composite" presStyleCnt="0"/>
      <dgm:spPr/>
    </dgm:pt>
    <dgm:pt modelId="{4B99CDA7-B045-453F-9761-45973FEBDB30}" type="pres">
      <dgm:prSet presAssocID="{8409762C-BAB7-4163-873F-FB84447FE1C0}" presName="parentText" presStyleLbl="alignNode1" presStyleIdx="1" presStyleCnt="5">
        <dgm:presLayoutVars>
          <dgm:chMax val="1"/>
          <dgm:bulletEnabled val="1"/>
        </dgm:presLayoutVars>
      </dgm:prSet>
      <dgm:spPr/>
    </dgm:pt>
    <dgm:pt modelId="{6532104A-8651-496C-976A-2EE6FCD42E3F}" type="pres">
      <dgm:prSet presAssocID="{8409762C-BAB7-4163-873F-FB84447FE1C0}" presName="descendantText" presStyleLbl="alignAcc1" presStyleIdx="1" presStyleCnt="5" custScaleX="94718">
        <dgm:presLayoutVars>
          <dgm:bulletEnabled val="1"/>
        </dgm:presLayoutVars>
      </dgm:prSet>
      <dgm:spPr/>
    </dgm:pt>
    <dgm:pt modelId="{6ECA75BC-F3ED-472D-ABE3-6795E96CE9DC}" type="pres">
      <dgm:prSet presAssocID="{DAC1C3B2-730D-47CD-9FFA-FA2A1C0F8024}" presName="sp" presStyleCnt="0"/>
      <dgm:spPr/>
    </dgm:pt>
    <dgm:pt modelId="{9EDFBD9B-309A-4DAA-9095-3109D046C739}" type="pres">
      <dgm:prSet presAssocID="{5AAE7728-8CE3-49F9-B084-599EA6C84F71}" presName="composite" presStyleCnt="0"/>
      <dgm:spPr/>
    </dgm:pt>
    <dgm:pt modelId="{52EC257E-473F-4726-B23C-7BDFCA08128F}" type="pres">
      <dgm:prSet presAssocID="{5AAE7728-8CE3-49F9-B084-599EA6C84F71}" presName="parentText" presStyleLbl="alignNode1" presStyleIdx="2" presStyleCnt="5">
        <dgm:presLayoutVars>
          <dgm:chMax val="1"/>
          <dgm:bulletEnabled val="1"/>
        </dgm:presLayoutVars>
      </dgm:prSet>
      <dgm:spPr/>
    </dgm:pt>
    <dgm:pt modelId="{4DC53341-197D-408E-BB82-55FA5E80C793}" type="pres">
      <dgm:prSet presAssocID="{5AAE7728-8CE3-49F9-B084-599EA6C84F71}" presName="descendantText" presStyleLbl="alignAcc1" presStyleIdx="2" presStyleCnt="5" custScaleX="94718">
        <dgm:presLayoutVars>
          <dgm:bulletEnabled val="1"/>
        </dgm:presLayoutVars>
      </dgm:prSet>
      <dgm:spPr/>
    </dgm:pt>
    <dgm:pt modelId="{290A5262-F5DF-4B2E-8195-BF3E1E0CE5DE}" type="pres">
      <dgm:prSet presAssocID="{60AE6191-0DFD-4050-93E2-63BB30D91619}" presName="sp" presStyleCnt="0"/>
      <dgm:spPr/>
    </dgm:pt>
    <dgm:pt modelId="{D671E2E5-7EC5-4C5E-B53B-65231D32CEA6}" type="pres">
      <dgm:prSet presAssocID="{E160AD2E-F871-4248-B379-4AB379E5B20F}" presName="composite" presStyleCnt="0"/>
      <dgm:spPr/>
    </dgm:pt>
    <dgm:pt modelId="{B8E3AB4E-2204-44EF-AEAC-B9FA482B4298}" type="pres">
      <dgm:prSet presAssocID="{E160AD2E-F871-4248-B379-4AB379E5B20F}" presName="parentText" presStyleLbl="alignNode1" presStyleIdx="3" presStyleCnt="5">
        <dgm:presLayoutVars>
          <dgm:chMax val="1"/>
          <dgm:bulletEnabled val="1"/>
        </dgm:presLayoutVars>
      </dgm:prSet>
      <dgm:spPr/>
    </dgm:pt>
    <dgm:pt modelId="{A6E48622-3A2F-4CBD-9D13-1A0AA4F92918}" type="pres">
      <dgm:prSet presAssocID="{E160AD2E-F871-4248-B379-4AB379E5B20F}" presName="descendantText" presStyleLbl="alignAcc1" presStyleIdx="3" presStyleCnt="5" custScaleX="94718">
        <dgm:presLayoutVars>
          <dgm:bulletEnabled val="1"/>
        </dgm:presLayoutVars>
      </dgm:prSet>
      <dgm:spPr/>
    </dgm:pt>
    <dgm:pt modelId="{F6FB4FA0-6A5E-413D-BB82-78059685B53A}" type="pres">
      <dgm:prSet presAssocID="{42EC4C85-A473-403A-BD9D-A1B4CA2F706C}" presName="sp" presStyleCnt="0"/>
      <dgm:spPr/>
    </dgm:pt>
    <dgm:pt modelId="{644A5FA0-8D51-49B8-BDF1-95CAB465746A}" type="pres">
      <dgm:prSet presAssocID="{E3694EC6-DFB3-4643-8190-6743AC1491BA}" presName="composite" presStyleCnt="0"/>
      <dgm:spPr/>
    </dgm:pt>
    <dgm:pt modelId="{371AC8C6-4EEA-4EB9-BC29-743D9D958ADA}" type="pres">
      <dgm:prSet presAssocID="{E3694EC6-DFB3-4643-8190-6743AC1491BA}" presName="parentText" presStyleLbl="alignNode1" presStyleIdx="4" presStyleCnt="5">
        <dgm:presLayoutVars>
          <dgm:chMax val="1"/>
          <dgm:bulletEnabled val="1"/>
        </dgm:presLayoutVars>
      </dgm:prSet>
      <dgm:spPr/>
    </dgm:pt>
    <dgm:pt modelId="{C1575001-FC94-4BC6-B6C1-86E3ADAC9074}" type="pres">
      <dgm:prSet presAssocID="{E3694EC6-DFB3-4643-8190-6743AC1491BA}" presName="descendantText" presStyleLbl="alignAcc1" presStyleIdx="4" presStyleCnt="5" custScaleX="94718" custLinFactNeighborX="-60" custLinFactNeighborY="-6648">
        <dgm:presLayoutVars>
          <dgm:bulletEnabled val="1"/>
        </dgm:presLayoutVars>
      </dgm:prSet>
      <dgm:spPr/>
    </dgm:pt>
  </dgm:ptLst>
  <dgm:cxnLst>
    <dgm:cxn modelId="{63BFF525-C4EF-4EBE-85DB-1753C60FBA6B}" type="presOf" srcId="{26240758-8E89-4FC4-99D8-4CF6D2DDFA93}" destId="{CC8755F4-9725-4530-83D6-B6DE72CB86E1}" srcOrd="0" destOrd="0" presId="urn:microsoft.com/office/officeart/2005/8/layout/chevron2"/>
    <dgm:cxn modelId="{46452735-077E-452A-9B4C-046D6E957DBA}" srcId="{E160AD2E-F871-4248-B379-4AB379E5B20F}" destId="{6A58717B-B474-4EB1-8586-80D0E8021C87}" srcOrd="0" destOrd="0" parTransId="{F15EEDC3-48FF-48C3-8208-E7D429E5A3CF}" sibTransId="{5DA9340D-0B03-4032-8B3C-8AEF69737931}"/>
    <dgm:cxn modelId="{21FA9135-3B6F-450E-8E3F-A15F0A9C2CA6}" srcId="{E3694EC6-DFB3-4643-8190-6743AC1491BA}" destId="{F04F4737-7391-445B-84A4-F590D125262F}" srcOrd="0" destOrd="0" parTransId="{E3B269EA-B47A-420A-B6F4-1104843A4C11}" sibTransId="{382929E8-96D6-4585-B793-902202F17868}"/>
    <dgm:cxn modelId="{8DF6495E-E38E-4651-8858-BE91EADEE198}" srcId="{26240758-8E89-4FC4-99D8-4CF6D2DDFA93}" destId="{766DD3C5-8AFA-47FD-B62C-760A4F505143}" srcOrd="0" destOrd="0" parTransId="{E911C44A-45DC-4997-80D6-7C6B23442D4C}" sibTransId="{92F9052C-CA7D-4123-8072-7144E99A2C6A}"/>
    <dgm:cxn modelId="{B7912C46-F7EC-403C-AF09-EDAD0339D2FB}" srcId="{8409762C-BAB7-4163-873F-FB84447FE1C0}" destId="{22B5F9BD-6479-4F76-B823-FCA8B214F214}" srcOrd="0" destOrd="0" parTransId="{500F5769-FA2D-481A-8FA2-9EDF2E7D9968}" sibTransId="{D754AFC6-D674-4015-B42E-0BA9031555A8}"/>
    <dgm:cxn modelId="{F32A5467-053D-4CC8-87E5-7A0017933F1A}" type="presOf" srcId="{96DFAF4C-5428-4E60-8311-737780426F7D}" destId="{4DC53341-197D-408E-BB82-55FA5E80C793}" srcOrd="0" destOrd="0" presId="urn:microsoft.com/office/officeart/2005/8/layout/chevron2"/>
    <dgm:cxn modelId="{E1463368-1C88-4A50-9541-FF667317C57F}" srcId="{227C269E-5444-46BB-9408-671DA9B765AA}" destId="{E160AD2E-F871-4248-B379-4AB379E5B20F}" srcOrd="3" destOrd="0" parTransId="{8B6A1EFA-A031-4CE3-8867-22E55906AC4E}" sibTransId="{42EC4C85-A473-403A-BD9D-A1B4CA2F706C}"/>
    <dgm:cxn modelId="{C0A66069-6C29-4318-A134-B42E0FF6433F}" srcId="{227C269E-5444-46BB-9408-671DA9B765AA}" destId="{26240758-8E89-4FC4-99D8-4CF6D2DDFA93}" srcOrd="0" destOrd="0" parTransId="{976C4BD4-D47D-46B5-AC27-57045CDDD254}" sibTransId="{97855368-9977-411F-8A3E-E9C0DA145712}"/>
    <dgm:cxn modelId="{A50FD76F-88E4-4A9B-AA5E-7C693A8511B2}" type="presOf" srcId="{8409762C-BAB7-4163-873F-FB84447FE1C0}" destId="{4B99CDA7-B045-453F-9761-45973FEBDB30}" srcOrd="0" destOrd="0" presId="urn:microsoft.com/office/officeart/2005/8/layout/chevron2"/>
    <dgm:cxn modelId="{93107771-7C90-46B9-A026-34109BC6F18F}" type="presOf" srcId="{766DD3C5-8AFA-47FD-B62C-760A4F505143}" destId="{7188ECA9-23C1-4173-B0C7-AB7E82993BB7}" srcOrd="0" destOrd="0" presId="urn:microsoft.com/office/officeart/2005/8/layout/chevron2"/>
    <dgm:cxn modelId="{F5ADCF55-8DCC-482B-883A-4D7205A37369}" type="presOf" srcId="{F04F4737-7391-445B-84A4-F590D125262F}" destId="{C1575001-FC94-4BC6-B6C1-86E3ADAC9074}" srcOrd="0" destOrd="0" presId="urn:microsoft.com/office/officeart/2005/8/layout/chevron2"/>
    <dgm:cxn modelId="{AA388F7C-C6CA-4857-9C5F-BEF6FBD09ADC}" type="presOf" srcId="{6A58717B-B474-4EB1-8586-80D0E8021C87}" destId="{A6E48622-3A2F-4CBD-9D13-1A0AA4F92918}" srcOrd="0" destOrd="0" presId="urn:microsoft.com/office/officeart/2005/8/layout/chevron2"/>
    <dgm:cxn modelId="{29A479B0-798E-4A6D-8C68-FF98D42268BC}" srcId="{5AAE7728-8CE3-49F9-B084-599EA6C84F71}" destId="{96DFAF4C-5428-4E60-8311-737780426F7D}" srcOrd="0" destOrd="0" parTransId="{296CF390-C987-4163-9913-E1CC0927404A}" sibTransId="{24C85C6D-7C3A-42EE-A0E7-48FAE8615C97}"/>
    <dgm:cxn modelId="{1AF5D7BB-593E-4442-9BA6-A203B0FD966A}" srcId="{227C269E-5444-46BB-9408-671DA9B765AA}" destId="{5AAE7728-8CE3-49F9-B084-599EA6C84F71}" srcOrd="2" destOrd="0" parTransId="{F2442D71-84E9-4E1E-BA44-474744F80BC4}" sibTransId="{60AE6191-0DFD-4050-93E2-63BB30D91619}"/>
    <dgm:cxn modelId="{D5ECDDC9-0610-4149-A0A0-6B5C946BEEEB}" type="presOf" srcId="{5AAE7728-8CE3-49F9-B084-599EA6C84F71}" destId="{52EC257E-473F-4726-B23C-7BDFCA08128F}" srcOrd="0" destOrd="0" presId="urn:microsoft.com/office/officeart/2005/8/layout/chevron2"/>
    <dgm:cxn modelId="{5CE071CA-82B0-44C9-B5F3-80F8144CF93E}" type="presOf" srcId="{E3694EC6-DFB3-4643-8190-6743AC1491BA}" destId="{371AC8C6-4EEA-4EB9-BC29-743D9D958ADA}" srcOrd="0" destOrd="0" presId="urn:microsoft.com/office/officeart/2005/8/layout/chevron2"/>
    <dgm:cxn modelId="{485FD2CD-0A63-43CB-9D5A-556679B63B37}" type="presOf" srcId="{E160AD2E-F871-4248-B379-4AB379E5B20F}" destId="{B8E3AB4E-2204-44EF-AEAC-B9FA482B4298}" srcOrd="0" destOrd="0" presId="urn:microsoft.com/office/officeart/2005/8/layout/chevron2"/>
    <dgm:cxn modelId="{E386D9D5-5D4D-4BCA-B5A9-137FD8ECA44F}" srcId="{227C269E-5444-46BB-9408-671DA9B765AA}" destId="{E3694EC6-DFB3-4643-8190-6743AC1491BA}" srcOrd="4" destOrd="0" parTransId="{823B2DD7-E4D3-40B3-8346-8A519E018C5C}" sibTransId="{B695321E-5D73-4207-9004-E1E8C6C60F8C}"/>
    <dgm:cxn modelId="{4B5D34E6-EE49-4C83-BF02-9575ECB7761E}" type="presOf" srcId="{227C269E-5444-46BB-9408-671DA9B765AA}" destId="{5C5320C6-5ABF-4A5A-9AA3-4D647CCBB627}" srcOrd="0" destOrd="0" presId="urn:microsoft.com/office/officeart/2005/8/layout/chevron2"/>
    <dgm:cxn modelId="{4F6022EA-0303-4825-B345-E13AA4EDFEE0}" srcId="{227C269E-5444-46BB-9408-671DA9B765AA}" destId="{8409762C-BAB7-4163-873F-FB84447FE1C0}" srcOrd="1" destOrd="0" parTransId="{C776BB53-18AB-4CFE-83E3-78FFFC496453}" sibTransId="{DAC1C3B2-730D-47CD-9FFA-FA2A1C0F8024}"/>
    <dgm:cxn modelId="{521FBDF3-EE60-404E-88C8-ABC679B03798}" type="presOf" srcId="{22B5F9BD-6479-4F76-B823-FCA8B214F214}" destId="{6532104A-8651-496C-976A-2EE6FCD42E3F}" srcOrd="0" destOrd="0" presId="urn:microsoft.com/office/officeart/2005/8/layout/chevron2"/>
    <dgm:cxn modelId="{BCE0C1C1-5ED5-4195-8D28-55A2A491DA6B}" type="presParOf" srcId="{5C5320C6-5ABF-4A5A-9AA3-4D647CCBB627}" destId="{0578930B-C886-45A4-8CA4-330A7E3A01BA}" srcOrd="0" destOrd="0" presId="urn:microsoft.com/office/officeart/2005/8/layout/chevron2"/>
    <dgm:cxn modelId="{1D83AD55-6CEE-4BDC-9466-EE8341D62EA9}" type="presParOf" srcId="{0578930B-C886-45A4-8CA4-330A7E3A01BA}" destId="{CC8755F4-9725-4530-83D6-B6DE72CB86E1}" srcOrd="0" destOrd="0" presId="urn:microsoft.com/office/officeart/2005/8/layout/chevron2"/>
    <dgm:cxn modelId="{442A84B4-5127-431E-B364-1B0B89458A50}" type="presParOf" srcId="{0578930B-C886-45A4-8CA4-330A7E3A01BA}" destId="{7188ECA9-23C1-4173-B0C7-AB7E82993BB7}" srcOrd="1" destOrd="0" presId="urn:microsoft.com/office/officeart/2005/8/layout/chevron2"/>
    <dgm:cxn modelId="{47DD558C-CA6D-4E86-98BD-1251CA6F9A7E}" type="presParOf" srcId="{5C5320C6-5ABF-4A5A-9AA3-4D647CCBB627}" destId="{E16E3475-2ADC-4124-B5CF-64C984609675}" srcOrd="1" destOrd="0" presId="urn:microsoft.com/office/officeart/2005/8/layout/chevron2"/>
    <dgm:cxn modelId="{93B6B410-7563-4601-AD54-4347AE1E19BF}" type="presParOf" srcId="{5C5320C6-5ABF-4A5A-9AA3-4D647CCBB627}" destId="{DB3ED788-271E-459A-82F5-51F918490A6C}" srcOrd="2" destOrd="0" presId="urn:microsoft.com/office/officeart/2005/8/layout/chevron2"/>
    <dgm:cxn modelId="{31A54646-B7D8-47EC-9499-651FC3022CB5}" type="presParOf" srcId="{DB3ED788-271E-459A-82F5-51F918490A6C}" destId="{4B99CDA7-B045-453F-9761-45973FEBDB30}" srcOrd="0" destOrd="0" presId="urn:microsoft.com/office/officeart/2005/8/layout/chevron2"/>
    <dgm:cxn modelId="{31DA836E-1F1A-458D-B933-0C539209D96A}" type="presParOf" srcId="{DB3ED788-271E-459A-82F5-51F918490A6C}" destId="{6532104A-8651-496C-976A-2EE6FCD42E3F}" srcOrd="1" destOrd="0" presId="urn:microsoft.com/office/officeart/2005/8/layout/chevron2"/>
    <dgm:cxn modelId="{CB641402-E7A8-4307-AAD8-99D5986AD9A7}" type="presParOf" srcId="{5C5320C6-5ABF-4A5A-9AA3-4D647CCBB627}" destId="{6ECA75BC-F3ED-472D-ABE3-6795E96CE9DC}" srcOrd="3" destOrd="0" presId="urn:microsoft.com/office/officeart/2005/8/layout/chevron2"/>
    <dgm:cxn modelId="{48525A90-FAD4-415B-BFEA-AFF8D836AD49}" type="presParOf" srcId="{5C5320C6-5ABF-4A5A-9AA3-4D647CCBB627}" destId="{9EDFBD9B-309A-4DAA-9095-3109D046C739}" srcOrd="4" destOrd="0" presId="urn:microsoft.com/office/officeart/2005/8/layout/chevron2"/>
    <dgm:cxn modelId="{BDFD58F9-C691-41A1-9C19-754EC20BE775}" type="presParOf" srcId="{9EDFBD9B-309A-4DAA-9095-3109D046C739}" destId="{52EC257E-473F-4726-B23C-7BDFCA08128F}" srcOrd="0" destOrd="0" presId="urn:microsoft.com/office/officeart/2005/8/layout/chevron2"/>
    <dgm:cxn modelId="{46E4C575-6DC1-4C0D-8C5E-71417A7FDDE5}" type="presParOf" srcId="{9EDFBD9B-309A-4DAA-9095-3109D046C739}" destId="{4DC53341-197D-408E-BB82-55FA5E80C793}" srcOrd="1" destOrd="0" presId="urn:microsoft.com/office/officeart/2005/8/layout/chevron2"/>
    <dgm:cxn modelId="{8AA45E8C-CD59-4D27-8198-B4586BC382D1}" type="presParOf" srcId="{5C5320C6-5ABF-4A5A-9AA3-4D647CCBB627}" destId="{290A5262-F5DF-4B2E-8195-BF3E1E0CE5DE}" srcOrd="5" destOrd="0" presId="urn:microsoft.com/office/officeart/2005/8/layout/chevron2"/>
    <dgm:cxn modelId="{D80ED3E4-2058-480B-B2EF-83144102E6DD}" type="presParOf" srcId="{5C5320C6-5ABF-4A5A-9AA3-4D647CCBB627}" destId="{D671E2E5-7EC5-4C5E-B53B-65231D32CEA6}" srcOrd="6" destOrd="0" presId="urn:microsoft.com/office/officeart/2005/8/layout/chevron2"/>
    <dgm:cxn modelId="{ACA9A070-0E18-438D-B872-0E74420E1471}" type="presParOf" srcId="{D671E2E5-7EC5-4C5E-B53B-65231D32CEA6}" destId="{B8E3AB4E-2204-44EF-AEAC-B9FA482B4298}" srcOrd="0" destOrd="0" presId="urn:microsoft.com/office/officeart/2005/8/layout/chevron2"/>
    <dgm:cxn modelId="{CFAEF660-3AA9-4278-885B-06380FBEAEDC}" type="presParOf" srcId="{D671E2E5-7EC5-4C5E-B53B-65231D32CEA6}" destId="{A6E48622-3A2F-4CBD-9D13-1A0AA4F92918}" srcOrd="1" destOrd="0" presId="urn:microsoft.com/office/officeart/2005/8/layout/chevron2"/>
    <dgm:cxn modelId="{0ACADF89-C0BA-4FEB-8FF7-8F532DB99D3F}" type="presParOf" srcId="{5C5320C6-5ABF-4A5A-9AA3-4D647CCBB627}" destId="{F6FB4FA0-6A5E-413D-BB82-78059685B53A}" srcOrd="7" destOrd="0" presId="urn:microsoft.com/office/officeart/2005/8/layout/chevron2"/>
    <dgm:cxn modelId="{62E170A5-9CD5-4FDD-95EF-C2EA54ACB186}" type="presParOf" srcId="{5C5320C6-5ABF-4A5A-9AA3-4D647CCBB627}" destId="{644A5FA0-8D51-49B8-BDF1-95CAB465746A}" srcOrd="8" destOrd="0" presId="urn:microsoft.com/office/officeart/2005/8/layout/chevron2"/>
    <dgm:cxn modelId="{EE829C7D-F7D7-42D9-B6A7-2415B6D950C7}" type="presParOf" srcId="{644A5FA0-8D51-49B8-BDF1-95CAB465746A}" destId="{371AC8C6-4EEA-4EB9-BC29-743D9D958ADA}" srcOrd="0" destOrd="0" presId="urn:microsoft.com/office/officeart/2005/8/layout/chevron2"/>
    <dgm:cxn modelId="{D3B25181-64DD-43D2-9A26-C57F54C66FCB}" type="presParOf" srcId="{644A5FA0-8D51-49B8-BDF1-95CAB465746A}" destId="{C1575001-FC94-4BC6-B6C1-86E3ADAC9074}"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755F4-9725-4530-83D6-B6DE72CB86E1}">
      <dsp:nvSpPr>
        <dsp:cNvPr id="0" name=""/>
        <dsp:cNvSpPr/>
      </dsp:nvSpPr>
      <dsp:spPr>
        <a:xfrm rot="5400000">
          <a:off x="-32568" y="94050"/>
          <a:ext cx="623667" cy="43656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Paso 1</a:t>
          </a:r>
        </a:p>
      </dsp:txBody>
      <dsp:txXfrm rot="-5400000">
        <a:off x="60983" y="218784"/>
        <a:ext cx="436567" cy="187100"/>
      </dsp:txXfrm>
    </dsp:sp>
    <dsp:sp modelId="{7188ECA9-23C1-4173-B0C7-AB7E82993BB7}">
      <dsp:nvSpPr>
        <dsp:cNvPr id="0" name=""/>
        <dsp:cNvSpPr/>
      </dsp:nvSpPr>
      <dsp:spPr>
        <a:xfrm rot="5400000">
          <a:off x="2603872" y="-1983861"/>
          <a:ext cx="405383" cy="437410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latin typeface="Times New Roman" panose="02020603050405020304" pitchFamily="18" charset="0"/>
              <a:cs typeface="Times New Roman" panose="02020603050405020304" pitchFamily="18" charset="0"/>
            </a:rPr>
            <a:t>Calificación de los ítems</a:t>
          </a:r>
        </a:p>
      </dsp:txBody>
      <dsp:txXfrm rot="-5400000">
        <a:off x="619510" y="20290"/>
        <a:ext cx="4354319" cy="365805"/>
      </dsp:txXfrm>
    </dsp:sp>
    <dsp:sp modelId="{4B99CDA7-B045-453F-9761-45973FEBDB30}">
      <dsp:nvSpPr>
        <dsp:cNvPr id="0" name=""/>
        <dsp:cNvSpPr/>
      </dsp:nvSpPr>
      <dsp:spPr>
        <a:xfrm rot="5400000">
          <a:off x="-32568" y="589552"/>
          <a:ext cx="623667" cy="43656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Paso 2</a:t>
          </a:r>
        </a:p>
      </dsp:txBody>
      <dsp:txXfrm rot="-5400000">
        <a:off x="60983" y="714286"/>
        <a:ext cx="436567" cy="187100"/>
      </dsp:txXfrm>
    </dsp:sp>
    <dsp:sp modelId="{6532104A-8651-496C-976A-2EE6FCD42E3F}">
      <dsp:nvSpPr>
        <dsp:cNvPr id="0" name=""/>
        <dsp:cNvSpPr/>
      </dsp:nvSpPr>
      <dsp:spPr>
        <a:xfrm rot="5400000">
          <a:off x="2603872" y="-1488360"/>
          <a:ext cx="405383" cy="437410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Obtención del puntaje bruto total</a:t>
          </a:r>
        </a:p>
      </dsp:txBody>
      <dsp:txXfrm rot="-5400000">
        <a:off x="619510" y="515791"/>
        <a:ext cx="4354319" cy="365805"/>
      </dsp:txXfrm>
    </dsp:sp>
    <dsp:sp modelId="{52EC257E-473F-4726-B23C-7BDFCA08128F}">
      <dsp:nvSpPr>
        <dsp:cNvPr id="0" name=""/>
        <dsp:cNvSpPr/>
      </dsp:nvSpPr>
      <dsp:spPr>
        <a:xfrm rot="5400000">
          <a:off x="-32568" y="1085053"/>
          <a:ext cx="623667" cy="43656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Paso 3</a:t>
          </a:r>
        </a:p>
      </dsp:txBody>
      <dsp:txXfrm rot="-5400000">
        <a:off x="60983" y="1209787"/>
        <a:ext cx="436567" cy="187100"/>
      </dsp:txXfrm>
    </dsp:sp>
    <dsp:sp modelId="{4DC53341-197D-408E-BB82-55FA5E80C793}">
      <dsp:nvSpPr>
        <dsp:cNvPr id="0" name=""/>
        <dsp:cNvSpPr/>
      </dsp:nvSpPr>
      <dsp:spPr>
        <a:xfrm rot="5400000">
          <a:off x="2603872" y="-992858"/>
          <a:ext cx="405383" cy="437410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Transformación del puntaje bruto total</a:t>
          </a:r>
        </a:p>
      </dsp:txBody>
      <dsp:txXfrm rot="-5400000">
        <a:off x="619510" y="1011293"/>
        <a:ext cx="4354319" cy="365805"/>
      </dsp:txXfrm>
    </dsp:sp>
    <dsp:sp modelId="{B8E3AB4E-2204-44EF-AEAC-B9FA482B4298}">
      <dsp:nvSpPr>
        <dsp:cNvPr id="0" name=""/>
        <dsp:cNvSpPr/>
      </dsp:nvSpPr>
      <dsp:spPr>
        <a:xfrm rot="5400000">
          <a:off x="-32568" y="1580555"/>
          <a:ext cx="623667" cy="43656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Paso 4</a:t>
          </a:r>
        </a:p>
      </dsp:txBody>
      <dsp:txXfrm rot="-5400000">
        <a:off x="60983" y="1705289"/>
        <a:ext cx="436567" cy="187100"/>
      </dsp:txXfrm>
    </dsp:sp>
    <dsp:sp modelId="{A6E48622-3A2F-4CBD-9D13-1A0AA4F92918}">
      <dsp:nvSpPr>
        <dsp:cNvPr id="0" name=""/>
        <dsp:cNvSpPr/>
      </dsp:nvSpPr>
      <dsp:spPr>
        <a:xfrm rot="5400000">
          <a:off x="2603872" y="-497356"/>
          <a:ext cx="405383" cy="437410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Comparación del puntaje total transformado con las tablas de baremos</a:t>
          </a:r>
        </a:p>
      </dsp:txBody>
      <dsp:txXfrm rot="-5400000">
        <a:off x="619510" y="1506795"/>
        <a:ext cx="4354319" cy="365805"/>
      </dsp:txXfrm>
    </dsp:sp>
    <dsp:sp modelId="{371AC8C6-4EEA-4EB9-BC29-743D9D958ADA}">
      <dsp:nvSpPr>
        <dsp:cNvPr id="0" name=""/>
        <dsp:cNvSpPr/>
      </dsp:nvSpPr>
      <dsp:spPr>
        <a:xfrm rot="5400000">
          <a:off x="-32568" y="2076057"/>
          <a:ext cx="623667" cy="43656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Paso 5</a:t>
          </a:r>
        </a:p>
      </dsp:txBody>
      <dsp:txXfrm rot="-5400000">
        <a:off x="60983" y="2200791"/>
        <a:ext cx="436567" cy="187100"/>
      </dsp:txXfrm>
    </dsp:sp>
    <dsp:sp modelId="{C1575001-FC94-4BC6-B6C1-86E3ADAC9074}">
      <dsp:nvSpPr>
        <dsp:cNvPr id="0" name=""/>
        <dsp:cNvSpPr/>
      </dsp:nvSpPr>
      <dsp:spPr>
        <a:xfrm rot="5400000">
          <a:off x="2601101" y="-28804"/>
          <a:ext cx="405383" cy="437410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Interpretación del nivel de estres</a:t>
          </a:r>
        </a:p>
      </dsp:txBody>
      <dsp:txXfrm rot="-5400000">
        <a:off x="616739" y="1975347"/>
        <a:ext cx="4354319" cy="3658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08DEF81AE4F4096E41415450030D2" ma:contentTypeVersion="13" ma:contentTypeDescription="Create a new document." ma:contentTypeScope="" ma:versionID="cf443c980d8d6733982a2a4ffd19aa71">
  <xsd:schema xmlns:xsd="http://www.w3.org/2001/XMLSchema" xmlns:xs="http://www.w3.org/2001/XMLSchema" xmlns:p="http://schemas.microsoft.com/office/2006/metadata/properties" xmlns:ns3="905f523e-1906-436c-930b-20aed73fb8c2" xmlns:ns4="b777d807-e7a7-4ebd-9efc-5f0565227c5d" targetNamespace="http://schemas.microsoft.com/office/2006/metadata/properties" ma:root="true" ma:fieldsID="07a2383eb377cb9ddb7c26b59dcba2de" ns3:_="" ns4:_="">
    <xsd:import namespace="905f523e-1906-436c-930b-20aed73fb8c2"/>
    <xsd:import namespace="b777d807-e7a7-4ebd-9efc-5f0565227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523e-1906-436c-930b-20aed73fb8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7d807-e7a7-4ebd-9efc-5f0565227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Bau90</b:Tag>
    <b:SourceType>BookSection</b:SourceType>
    <b:Guid>{4CC323F0-FE70-4AF7-B5C5-F9C4622AE4F7}</b:Guid>
    <b:Title>Stress, intrusive imagery, and chronic distress</b:Title>
    <b:Year>1990</b:Year>
    <b:Author>
      <b:Author>
        <b:NameList>
          <b:Person>
            <b:Last>Baum</b:Last>
            <b:First>A.</b:First>
          </b:Person>
        </b:NameList>
      </b:Author>
      <b:BookAuthor>
        <b:NameList>
          <b:Person>
            <b:Last>Baum</b:Last>
            <b:First>A.</b:First>
          </b:Person>
        </b:NameList>
      </b:BookAuthor>
    </b:Author>
    <b:BookTitle>Health Psychology</b:BookTitle>
    <b:Pages>653-675</b:Pages>
    <b:RefOrder>1</b:RefOrder>
  </b:Source>
  <b:Source>
    <b:Tag>Sel95</b:Tag>
    <b:SourceType>JournalArticle</b:SourceType>
    <b:Guid>{B130CEA8-3080-47D3-9237-CB449C7F337C}</b:Guid>
    <b:Title>Stress and disease</b:Title>
    <b:JournalName>Science</b:JournalName>
    <b:Year>1995</b:Year>
    <b:Pages>122(3171), 625-631</b:Pages>
    <b:Author>
      <b:Author>
        <b:NameList>
          <b:Person>
            <b:Last>Selye</b:Last>
            <b:First>H.</b:First>
          </b:Person>
        </b:NameList>
      </b:Author>
    </b:Author>
    <b:RefOrder>2</b:RefOrder>
  </b:Source>
  <b:Source>
    <b:Tag>Ram20</b:Tag>
    <b:SourceType>Book</b:SourceType>
    <b:Guid>{22AE1F53-24BE-448B-9E63-DC3E9BCC41FA}</b:Guid>
    <b:Title>CONSECUENCIAS DE LA PANDEMIA COVID 19 EN LA SALUD MENTAL ASOCIADAS AL AISLAMIENTO SOCIAL.</b:Title>
    <b:Year>2020</b:Year>
    <b:City>Bogotá, Colombia</b:City>
    <b:Author>
      <b:Author>
        <b:NameList>
          <b:Person>
            <b:Last>Ramírez-Ortiz</b:Last>
            <b:First>J.,</b:First>
            <b:Middle>Castro-Quintero, D., Lerma-Córdoba, C., Yela-Ceballos, F., &amp; Escobar-Córdoba, F.</b:Middle>
          </b:Person>
        </b:NameList>
      </b:Author>
    </b:Author>
    <b:RefOrder>3</b:RefOrder>
  </b:Source>
  <b:Source>
    <b:Tag>Sta04</b:Tag>
    <b:SourceType>Book</b:SourceType>
    <b:Guid>{243BAC69-5AF0-4F43-A385-44FE1D6754AF}</b:Guid>
    <b:Author>
      <b:Author>
        <b:NameList>
          <b:Person>
            <b:Last>Stavroula Leka</b:Last>
            <b:First>Prof</b:First>
            <b:Middle>Amanda Griffiths, Prof Tom Cox</b:Middle>
          </b:Person>
        </b:NameList>
      </b:Author>
    </b:Author>
    <b:Title>La organización del trabajo y el estrés</b:Title>
    <b:Year>2004</b:Year>
    <b:RefOrder>7</b:RefOrder>
  </b:Source>
  <b:Source>
    <b:Tag>San11</b:Tag>
    <b:SourceType>BookSection</b:SourceType>
    <b:Guid>{98BA8620-62D1-4CCA-B9D0-39474ABD707F}</b:Guid>
    <b:Author>
      <b:Author>
        <b:NameList>
          <b:Person>
            <b:Last>Sanchis</b:Last>
            <b:First>Enric.</b:First>
          </b:Person>
        </b:NameList>
      </b:Author>
      <b:BookAuthor>
        <b:NameList>
          <b:Person>
            <b:Last>Blanch</b:Last>
            <b:First>Tirant</b:First>
            <b:Middle>Lo</b:Middle>
          </b:Person>
        </b:NameList>
      </b:BookAuthor>
    </b:Author>
    <b:Title>Trabajo y paro en la sociedad postindustrial</b:Title>
    <b:Year>2011</b:Year>
    <b:BookTitle>Trabajo y paro en la sociedad postindustrial</b:BookTitle>
    <b:Pages>17</b:Pages>
    <b:City>Valencia</b:City>
    <b:RefOrder>8</b:RefOrder>
  </b:Source>
  <b:Source>
    <b:Tag>Dec84</b:Tag>
    <b:SourceType>Report</b:SourceType>
    <b:Guid>{22EE8E56-86B6-4092-97AE-6510E22170A2}</b:Guid>
    <b:Title>Articulo 23</b:Title>
    <b:Year>1984</b:Year>
    <b:Author>
      <b:Author>
        <b:NameList>
          <b:Person>
            <b:Last>Humanos</b:Last>
            <b:First>Declaración</b:First>
            <b:Middle>Universal de Derechos</b:Middle>
          </b:Person>
        </b:NameList>
      </b:Author>
    </b:Author>
    <b:RefOrder>9</b:RefOrder>
  </b:Source>
  <b:Source>
    <b:Tag>Rod18</b:Tag>
    <b:SourceType>Book</b:SourceType>
    <b:Guid>{A1B26BBC-7E20-4C43-B7DE-40E7D1C01913}</b:Guid>
    <b:Author>
      <b:Author>
        <b:NameList>
          <b:Person>
            <b:Last>Rodríguez-Martínez</b:Last>
            <b:First>M.,</b:First>
            <b:Middle>Tovalin-Ahumada, J. H., Gil-Monte, P. R., &amp; Salvador-Cruz, J.</b:Middle>
          </b:Person>
        </b:NameList>
      </b:Author>
    </b:Author>
    <b:Title>Trabajo emocional y estresores laborales como predictores de ansiedad y depresión en profesores universitarios mexicanos</b:Title>
    <b:Year>2018</b:Year>
    <b:RefOrder>10</b:RefOrder>
  </b:Source>
  <b:Source>
    <b:Tag>Dáv00</b:Tag>
    <b:SourceType>Book</b:SourceType>
    <b:Guid>{48CBCB05-A4D9-48F8-9B03-362A2A79936E}</b:Guid>
    <b:Title>Caracas y la gripe española de 1918: epidemias y política sanitaria.</b:Title>
    <b:Year>2000</b:Year>
    <b:Author>
      <b:Author>
        <b:NameList>
          <b:Person>
            <b:Last>Dávila M.</b:Last>
            <b:First>Dora</b:First>
          </b:Person>
        </b:NameList>
      </b:Author>
    </b:Author>
    <b:Publisher>Universidad Católica Andrés Bello</b:Publisher>
    <b:RefOrder>19</b:RefOrder>
  </b:Source>
  <b:Source>
    <b:Tag>OMS20</b:Tag>
    <b:SourceType>InternetSite</b:SourceType>
    <b:Guid>{7E755F45-3827-4A73-80B8-4AC4C4CC7020}</b:Guid>
    <b:Author>
      <b:Author>
        <b:NameList>
          <b:Person>
            <b:Last>OMS</b:Last>
          </b:Person>
        </b:NameList>
      </b:Author>
    </b:Author>
    <b:Title>Organizacion mundial de la salud</b:Title>
    <b:InternetSiteTitle>www.who.int</b:InternetSiteTitle>
    <b:Year>2020</b:Year>
    <b:URL>https://www.who.int/es/emergencies/diseases/novel-coronavirus-2019/advice-for-public/q-a-coronaviruses?gclid=Cj0KCQjwwuD7BRDBARIsAK_5YhUsAUxX86CGAO6TglAauWhFgFzj0TTrj91JEGjXUoHD5FyYQH41n6waAjAqEALw_wcB</b:URL>
    <b:RefOrder>6</b:RefOrder>
  </b:Source>
  <b:Source>
    <b:Tag>Org20</b:Tag>
    <b:SourceType>InternetSite</b:SourceType>
    <b:Guid>{EECC46BA-7E4E-4326-BF7E-B2E7F15BF7B0}</b:Guid>
    <b:Author>
      <b:Author>
        <b:NameList>
          <b:Person>
            <b:Last>salud</b:Last>
            <b:First>Organización</b:First>
            <b:Middle>mundial de la</b:Middle>
          </b:Person>
        </b:NameList>
      </b:Author>
    </b:Author>
    <b:Title>Who.int</b:Title>
    <b:InternetSiteTitle>Brote de enfermedad por coronavirus (COVID-19): orientaciones para el público</b:InternetSiteTitle>
    <b:Year>2020</b:Year>
    <b:URL>https://www.who.int/es/emergencies/diseases/novel-coronavirus-2019/advice-for-public?gclid=Cj0KCQjwwuD7BRDBARIsAK_5YhU6_M5O2jx8A_s6_1VyaPLcjBKVcQ2161WpqSs3vFfP0e7joeiV2K0aAiMsEALw_wcB</b:URL>
    <b:RefOrder>4</b:RefOrder>
  </b:Source>
  <b:Source>
    <b:Tag>Mar20</b:Tag>
    <b:SourceType>Book</b:SourceType>
    <b:Guid>{37A8FEF4-F12B-43D7-96F7-8A412B7A6496}</b:Guid>
    <b:Author>
      <b:Author>
        <b:NameList>
          <b:Person>
            <b:Last>Martínez Morote</b:Last>
            <b:First>M.</b:First>
          </b:Person>
        </b:NameList>
      </b:Author>
    </b:Author>
    <b:Title>Repercusiones del estrés laboral.</b:Title>
    <b:Year>2020</b:Year>
    <b:RefOrder>15</b:RefOrder>
  </b:Source>
  <b:Source>
    <b:Tag>Gil08</b:Tag>
    <b:SourceType>JournalArticle</b:SourceType>
    <b:Guid>{A13598F9-00D0-42D9-BE2D-9A4EA13AE2F5}</b:Guid>
    <b:Author>
      <b:Author>
        <b:NameList>
          <b:Person>
            <b:Last>Gil-Monte</b:Last>
            <b:First>P.</b:First>
            <b:Middle>R., &amp; García-Juesas, J. A.</b:Middle>
          </b:Person>
        </b:NameList>
      </b:Author>
    </b:Author>
    <b:Title>Efectos de la sobrecarga laboral y la autoeficacia sobre el síndrome de quemarse por el trabajo (burnout). Un estudio longitudinal en enfermería.</b:Title>
    <b:JournalName>Revista Mexicana de Psicología</b:JournalName>
    <b:Year>2008</b:Year>
    <b:Pages>25(2), 329-337</b:Pages>
    <b:RefOrder>20</b:RefOrder>
  </b:Source>
  <b:Source>
    <b:Tag>Gon20</b:Tag>
    <b:SourceType>Book</b:SourceType>
    <b:Guid>{90C78A94-479D-44CC-BE98-3682359293E5}</b:Guid>
    <b:Author>
      <b:Author>
        <b:NameList>
          <b:Person>
            <b:Last>González-Díaz</b:Last>
            <b:First>R.</b:First>
            <b:Middle>R., &amp; Ledesma, K. N. F.</b:Middle>
          </b:Person>
        </b:NameList>
      </b:Author>
    </b:Author>
    <b:Title>Cultura organizacional y Sustentabilidad empresarial en las Pymes durante crisis periodos de confinamiento social.</b:Title>
    <b:Year>2020</b:Year>
    <b:City> CIID Journal</b:City>
    <b:RefOrder>21</b:RefOrder>
  </b:Source>
  <b:Source>
    <b:Tag>Hua20</b:Tag>
    <b:SourceType>JournalArticle</b:SourceType>
    <b:Guid>{6086BB89-2B59-4E9F-9A96-6FF36A57E5EB}</b:Guid>
    <b:Author>
      <b:Author>
        <b:NameList>
          <b:Person>
            <b:Last>Huarcaya-Victoria</b:Last>
            <b:First>J.</b:First>
          </b:Person>
        </b:NameList>
      </b:Author>
    </b:Author>
    <b:Title>Consideraciones sobre la salud mental en la pandemia de COVID-19</b:Title>
    <b:Year>2020</b:Year>
    <b:JournalName>Revista Peruana de Medicina Experimental y Salud Pública</b:JournalName>
    <b:Pages>37(2)</b:Pages>
    <b:RefOrder>22</b:RefOrder>
  </b:Source>
  <b:Source>
    <b:Tag>Rub12</b:Tag>
    <b:SourceType>Book</b:SourceType>
    <b:Guid>{99F24B35-4F72-46B2-B23A-E7A8D5A95CD2}</b:Guid>
    <b:Author>
      <b:Author>
        <b:NameList>
          <b:Person>
            <b:Last>Rubbini</b:Last>
            <b:First>N.</b:First>
            <b:Middle>I.</b:Middle>
          </b:Person>
        </b:NameList>
      </b:Author>
    </b:Author>
    <b:Title>Los riesgos psicosociales en el teletrabajo. In VII Jornadas de Sociología de la UNLP 5 al 7 de diciembre de 2012 </b:Title>
    <b:JournalName>Argentina en el escenario latinoamericano actual: Debates desde las ciencias sociales. Universidad Nacional de La Plata. Facultad de Humanidades y Ciencias de la Educación. Departamento de Sociología.</b:JournalName>
    <b:Year>2012</b:Year>
    <b:City>La Plata, Argentina.</b:City>
    <b:RefOrder>23</b:RefOrder>
  </b:Source>
  <b:Source>
    <b:Tag>Vle10</b:Tag>
    <b:SourceType>DocumentFromInternetSite</b:SourceType>
    <b:Guid>{5871FA65-98F9-47B3-9772-F73904F55A09}</b:Guid>
    <b:Title>Panamá: Congreso de Salud y Seguridad Laboral.</b:Title>
    <b:Year>2010</b:Year>
    <b:URL>http://www.pancanal.com/salud2010/presentaciones/301-302/factores-de-riesgos-psicosociales-v-a-leon.pdf</b:URL>
    <b:Author>
      <b:Author>
        <b:NameList>
          <b:Person>
            <b:Last>leon</b:Last>
            <b:First>V</b:First>
          </b:Person>
        </b:NameList>
      </b:Author>
    </b:Author>
    <b:ShortTitle>Factores de riesgos psicosociales laborales y su relación con el estrés laboral.</b:ShortTitle>
    <b:RefOrder>24</b:RefOrder>
  </b:Source>
  <b:Source>
    <b:Tag>Par20</b:Tag>
    <b:SourceType>DocumentFromInternetSite</b:SourceType>
    <b:Guid>{6F650ECD-0FEE-4E8D-8857-A8647CBDA73F}</b:Guid>
    <b:Year>2020</b:Year>
    <b:Author>
      <b:Author>
        <b:NameList>
          <b:Person>
            <b:Last>Pardo Díaz</b:Last>
            <b:First>M.</b:First>
            <b:Middle>P., &amp; Rodríguez Martín, D. C.</b:Middle>
          </b:Person>
        </b:NameList>
      </b:Author>
    </b:Author>
    <b:InternetSiteTitle> El teletrabajo en tiempos de COVID-19.</b:InternetSiteTitle>
    <b:URL>https://repository.ucatolica.edu.co/handle/10983/24640</b:URL>
    <b:RefOrder>25</b:RefOrder>
  </b:Source>
  <b:Source>
    <b:Tag>Fab10</b:Tag>
    <b:SourceType>JournalArticle</b:SourceType>
    <b:Guid>{14DD8AB4-128E-495C-972A-F9BE1E6C60B6}</b:Guid>
    <b:Title>Neurobiologia del éstres</b:Title>
    <b:JournalName>Revista chilena de neuro-psiquiatria</b:JournalName>
    <b:Year>2010</b:Year>
    <b:Pages>1</b:Pages>
    <b:Author>
      <b:Author>
        <b:NameList>
          <b:Person>
            <b:Last>Fabrice</b:Last>
            <b:First>Duval</b:First>
          </b:Person>
          <b:Person>
            <b:Last>González</b:Last>
            <b:First>Félix </b:First>
          </b:Person>
          <b:Person>
            <b:Last>Rabia</b:Last>
            <b:First>Hassen</b:First>
          </b:Person>
        </b:NameList>
      </b:Author>
    </b:Author>
    <b:RefOrder>11</b:RefOrder>
  </b:Source>
  <b:Source>
    <b:Tag>Gue03</b:Tag>
    <b:SourceType>JournalArticle</b:SourceType>
    <b:Guid>{07700296-5CB2-49B9-842C-F4BAB9895E93}</b:Guid>
    <b:Author>
      <b:Author>
        <b:NameList>
          <b:Person>
            <b:Last>Guerrero</b:Last>
            <b:First>J.</b:First>
          </b:Person>
        </b:NameList>
      </b:Author>
    </b:Author>
    <b:Title>Los roles no laborales y el estrés en el trabajo.</b:Title>
    <b:Year>2003</b:Year>
    <b:JournalName>Revista colombiana de Psicología</b:JournalName>
    <b:Pages> 12, 73-84.</b:Pages>
    <b:RefOrder>12</b:RefOrder>
  </b:Source>
  <b:Source>
    <b:Tag>Car11</b:Tag>
    <b:SourceType>Book</b:SourceType>
    <b:Guid>{E00856CF-A13E-4929-87CC-F2B660464149}</b:Guid>
    <b:Author>
      <b:Author>
        <b:NameList>
          <b:Person>
            <b:Last>Carvajal</b:Last>
            <b:First>S.</b:First>
            <b:Middle>d.</b:Middle>
          </b:Person>
        </b:NameList>
      </b:Author>
    </b:Author>
    <b:Title>Los procesos de estrés laboral y desgaste profesional (burnout): diferenciación, actualización y líneas de intervención. Medicina y Seguridad</b:Title>
    <b:Year>2011</b:Year>
    <b:RefOrder>13</b:RefOrder>
  </b:Source>
  <b:Source>
    <b:Tag>Alv12</b:Tag>
    <b:SourceType>JournalArticle</b:SourceType>
    <b:Guid>{AA6F922B-DA07-4439-98D4-5E88FC10304A}</b:Guid>
    <b:Author>
      <b:Author>
        <b:NameList>
          <b:Person>
            <b:Last>Alvarez</b:Last>
            <b:First>C.</b:First>
            <b:Middle>C. B.</b:Middle>
          </b:Person>
        </b:NameList>
      </b:Author>
    </b:Author>
    <b:Title>Riesgo psicosocial intralaboral y “burnout” en docentes universitarios de algunos países latinoamericanos</b:Title>
    <b:Year>2012</b:Year>
    <b:JournalName>Cuadernos de administración</b:JournalName>
    <b:Pages>28(48), 118-133.</b:Pages>
    <b:RefOrder>14</b:RefOrder>
  </b:Source>
  <b:Source>
    <b:Tag>Nog12</b:Tag>
    <b:SourceType>ArticleInAPeriodical</b:SourceType>
    <b:Guid>{F6DAD776-7DBA-4045-B33A-FBA9EDFCC40F}</b:Guid>
    <b:Title>Factores psicosociales: metodología de evaluación,</b:Title>
    <b:PeriodicalTitle>Nota técnica de prevención - NTP 926</b:PeriodicalTitle>
    <b:Year>2012</b:Year>
    <b:Pages>1-6</b:Pages>
    <b:Author>
      <b:Author>
        <b:NameList>
          <b:Person>
            <b:Last>Nogareda Cuixart</b:Last>
            <b:First>Clotilde</b:First>
          </b:Person>
          <b:Person>
            <b:Last>Pérez Bilbao</b:Last>
            <b:First>Jesús</b:First>
          </b:Person>
        </b:NameList>
      </b:Author>
    </b:Author>
    <b:City>España</b:City>
    <b:Publisher>Instituto Nacional de Seguridad e higiene en el trabajo</b:Publisher>
    <b:Edition>926</b:Edition>
    <b:YearAccessed>2020</b:YearAccessed>
    <b:MonthAccessed>05</b:MonthAccessed>
    <b:DayAccessed>15</b:DayAccessed>
    <b:URL>https://www.insst.es/documents/94886/326879/926w.pdf/cdecbd91-70e8-4cac-b353-9ea39340e699</b:URL>
    <b:RefOrder>16</b:RefOrder>
  </b:Source>
  <b:Source>
    <b:Tag>Var12</b:Tag>
    <b:SourceType>JournalArticle</b:SourceType>
    <b:Guid>{FD7326FD-C973-4A79-ACCC-61143DD91178}</b:Guid>
    <b:Title>Analizando la expansión del trabajo</b:Title>
    <b:Year>2012</b:Year>
    <b:Pages>vol. 22, núm. 65,</b:Pages>
    <b:Author>
      <b:Author>
        <b:NameList>
          <b:Person>
            <b:Last>Vargas Mansano</b:Last>
            <b:First>Sonia</b:First>
            <b:Middle>Regina Bueno Lourenço, Francis Willian</b:Middle>
          </b:Person>
        </b:NameList>
      </b:Author>
    </b:Author>
    <b:JournalName>Revista Venezolana de Sociología y Antropología</b:JournalName>
    <b:RefOrder>17</b:RefOrder>
  </b:Source>
  <b:Source>
    <b:Tag>Wel20</b:Tag>
    <b:SourceType>DocumentFromInternetSite</b:SourceType>
    <b:Guid>{F8574BFD-37B6-4F67-ADBC-2C36CB5A259A}</b:Guid>
    <b:Title>cepal</b:Title>
    <b:Year>2020</b:Year>
    <b:Author>
      <b:Author>
        <b:NameList>
          <b:Person>
            <b:Last>Weller</b:Last>
            <b:First>Jürgen</b:First>
          </b:Person>
        </b:NameList>
      </b:Author>
    </b:Author>
    <b:InternetSiteTitle>La pandemia del COVID-19 y su efecto en las tendencias de los mercados laborales</b:InternetSiteTitle>
    <b:Month>07</b:Month>
    <b:Day>03</b:Day>
    <b:URL>https://repositorio.cepal.org/handle/11362/45759</b:URL>
    <b:RefOrder>18</b:RefOrder>
  </b:Source>
  <b:Source>
    <b:Tag>deP09</b:Tag>
    <b:SourceType>Book</b:SourceType>
    <b:Guid>{3D0532C0-C246-4227-84C6-78D9B4D7775E}</b:Guid>
    <b:Title>Estrés Tecnologico: medidas preventivas ára potenciar la calidad de vida laboral</b:Title>
    <b:Year>2009</b:Year>
    <b:City>Sevilla</b:City>
    <b:Author>
      <b:Author>
        <b:NameList>
          <b:Person>
            <b:Last>de Prado Sagrera</b:Last>
            <b:First>Ana</b:First>
            <b:Middle>Alfaro</b:Middle>
          </b:Person>
        </b:NameList>
      </b:Author>
    </b:Author>
    <b:CountryRegion>España</b:CountryRegion>
    <b:URL>https://dialnet.unirioja.es/descarga/articulo/3096343.pdf</b:URL>
    <b:RefOrder>26</b:RefOrder>
  </b:Source>
  <b:Source>
    <b:Tag>DAl1</b:Tag>
    <b:SourceType>Book</b:SourceType>
    <b:Guid>{51D8FD08-FDBF-4041-A1C9-8D73E6EA9A75}</b:Guid>
    <b:Title>Mecanismos Neurobiologicos de la Resiliencia</b:Title>
    <b:City>Buenos Aires</b:City>
    <b:Publisher>Polemos</b:Publisher>
    <b:Author>
      <b:Author>
        <b:NameList>
          <b:Person>
            <b:Last>D’Alessio</b:Last>
            <b:First>Luciana</b:First>
          </b:Person>
        </b:NameList>
      </b:Author>
    </b:Author>
    <b:RefOrder>27</b:RefOrder>
  </b:Source>
  <b:Source>
    <b:Tag>Rod19</b:Tag>
    <b:SourceType>Book</b:SourceType>
    <b:Guid>{DB26B5FB-5ADE-44A0-B791-BE02989B60C4}</b:Guid>
    <b:Author>
      <b:Author>
        <b:NameList>
          <b:Person>
            <b:Last>Rodolfo López</b:Last>
            <b:First>Barboza</b:First>
            <b:Middle>Rutilio</b:Middle>
          </b:Person>
        </b:NameList>
      </b:Author>
    </b:Author>
    <b:Title>El uso de las Tecnologías de la Información y Comunicación en el desempeño</b:Title>
    <b:Year>2019</b:Year>
    <b:City>San Luis Potosi</b:City>
    <b:URL>https://www.researchgate.net/profile/Juan_Neri_Guzman2/publication/339055108_El_uso_de_las_Tecnologias_de_la_Informacion_y_Comunicacion_en_el_desempeno_de_jovenes_universitarios/links/5e3b314b458515072d82e818/El-uso-de-las-Tecnologias-de-la-Informacion-y-</b:URL>
    <b:RefOrder>28</b:RefOrder>
  </b:Source>
  <b:Source>
    <b:Tag>Sec93</b:Tag>
    <b:SourceType>DocumentFromInternetSite</b:SourceType>
    <b:Guid>{521746F0-09F2-440B-8D9D-4F3454F8D4C1}</b:Guid>
    <b:Title>Ley 100 de 1993 Seguridad Social Integral,</b:Title>
    <b:Year>1993</b:Year>
    <b:Month>Diciembre</b:Month>
    <b:Day>23</b:Day>
    <b:Author>
      <b:Author>
        <b:NameList>
          <b:Person>
            <b:Last>Secretaria del senado</b:Last>
          </b:Person>
        </b:NameList>
      </b:Author>
    </b:Author>
    <b:Publisher>Diario Oficial No 41.148,</b:Publisher>
    <b:BookTitle>El sistema General de riesgos profesionales en Colombia: objetivos, aplicación, limitaciones. </b:BookTitle>
    <b:Pages>121-124,</b:Pages>
    <b:CountryRegion>Colombia,</b:CountryRegion>
    <b:PublicationTitle>Ley 100 de 1993 Seguridad Social Integral,</b:PublicationTitle>
    <b:ShortTitle>Ley 100 de 1993 Seguridad Social Integral,</b:ShortTitle>
    <b:RefOrder>29</b:RefOrder>
  </b:Source>
  <b:Source>
    <b:Tag>soc07</b:Tag>
    <b:SourceType>DocumentFromInternetSite</b:SourceType>
    <b:Guid>{09FF63C0-9361-4123-93EE-F3FDF3388D36}</b:Guid>
    <b:Title>I Encuesta Nacional de condiciones de seguridad y salud en el trabajo,</b:Title>
    <b:Year>2007</b:Year>
    <b:URL>https://www.minsalud.gov.co/Documentos%20y%20Publicaciones/ENCUESTA%20SALUD%20RP.pdf</b:URL>
    <b:Publisher>https://www.minsalud.gov.co/Documentos%20y%20Publicaciones/ENCUESTA%20SALUD%20RP.pdf</b:Publisher>
    <b:Author>
      <b:Author>
        <b:NameList>
          <b:Person>
            <b:Last>Ministerio de la proteccion social</b:Last>
          </b:Person>
        </b:NameList>
      </b:Author>
    </b:Author>
    <b:YearAccessed>2003 - 2007</b:YearAccessed>
    <b:ShortTitle>I Encuesta Nacional de condiciones de seguridad y salud en el trabajo,</b:ShortTitle>
    <b:RefOrder>30</b:RefOrder>
  </b:Source>
  <b:Source>
    <b:Tag>Min13</b:Tag>
    <b:SourceType>DocumentFromInternetSite</b:SourceType>
    <b:Guid>{536524BC-E2A3-42FD-A237-5A2E37A60F02}</b:Guid>
    <b:Author>
      <b:Author>
        <b:NameList>
          <b:Person>
            <b:Last>Ministerio del Trabajo</b:Last>
          </b:Person>
        </b:NameList>
      </b:Author>
    </b:Author>
    <b:Title>II Encuesta nacional de condiciones de seguridad y salud en el trabajo en sistema general de riesgos laborales,</b:Title>
    <b:Year>2013</b:Year>
    <b:Publisher>GRAFIQ EDITORES S.A.S.</b:Publisher>
    <b:City>Bogota</b:City>
    <b:URL>https://fasecolda.com/cms/wp-content/uploads/2019/08/ii-encuesta-nacional-seguridad-salud-trabajo-2013.pdf</b:URL>
    <b:ShortTitle>II Encuesta nacional de condiciones de seguridad y salud en el trabajo en sistema general de riesgos laborales,</b:ShortTitle>
    <b:RefOrder>31</b:RefOrder>
  </b:Source>
  <b:Source>
    <b:Tag>Fas17</b:Tag>
    <b:SourceType>DocumentFromInternetSite</b:SourceType>
    <b:Guid>{0D280ABE-0846-4E39-8403-850A4710553A}</b:Guid>
    <b:Author>
      <b:Author>
        <b:NameList>
          <b:Person>
            <b:Last>Fasecolda</b:Last>
          </b:Person>
        </b:NameList>
      </b:Author>
    </b:Author>
    <b:Title>Comportamiento de la enfermedad laboral en Colombia 2015 - 2017</b:Title>
    <b:Year>2019</b:Year>
    <b:URL>file:///D:/Users/CF0161MYA/Downloads/555-Texto%20del%20art%C3%ADculo-999-1-10-20190926.pdf</b:URL>
    <b:YearAccessed>2015 - 2017</b:YearAccessed>
    <b:ShortTitle>Comportamiento de la enfermedad laboral en Colombia 2015 - 2017</b:ShortTitle>
    <b:Month>Septiembre</b:Month>
    <b:Day>26</b:Day>
    <b:RefOrder>32</b:RefOrder>
  </b:Source>
  <b:Source>
    <b:Tag>reu84</b:Tag>
    <b:SourceType>InternetSite</b:SourceType>
    <b:Guid>{4D2AA769-D7CC-4E10-9A60-06F16AE8E935}</b:Guid>
    <b:Author>
      <b:Author>
        <b:NameList>
          <b:Person>
            <b:Last>Comité Mixto OIT/OMS de Medicina del Trabajo</b:Last>
            <b:First>Novena</b:First>
            <b:Middle>edición</b:Middle>
          </b:Person>
        </b:NameList>
      </b:Author>
    </b:Author>
    <b:Year>Ginebra 1984</b:Year>
    <b:URL>https://www.insst.es/documents/94886/326879/926w.pdf/cdecbd91-70e8-4cac-b353-9ea39340e699</b:URL>
    <b:ShortTitle>Factores psicosociales: Metodologia de evaluacion,</b:ShortTitle>
    <b:RefOrder>33</b:RefOrder>
  </b:Source>
  <b:Source>
    <b:Tag>Min</b:Tag>
    <b:SourceType>DocumentFromInternetSite</b:SourceType>
    <b:Guid>{D2002462-B109-4BA2-9683-85ACB8F3A851}</b:Guid>
    <b:Author>
      <b:Author>
        <b:NameList>
          <b:Person>
            <b:Last>Ministerio de la proteccion social</b:Last>
          </b:Person>
        </b:NameList>
      </b:Author>
    </b:Author>
    <b:URL>https://www.alcaldiabogota.gov.co/sisjur/normas/Norma1.jsp?i=31607</b:URL>
    <b:Title>Resolucion 2646 de 2008,</b:Title>
    <b:Year>2008</b:Year>
    <b:ShortTitle>Resolucion 2646 de 2008,</b:ShortTitle>
    <b:RefOrder>34</b:RefOrder>
  </b:Source>
  <b:Source>
    <b:Tag>Min19</b:Tag>
    <b:SourceType>DocumentFromInternetSite</b:SourceType>
    <b:Guid>{A135F02E-C910-4743-A0ED-0413350AFC04}</b:Guid>
    <b:Title>Resolucion 2404 de 2019</b:Title>
    <b:Year>2019</b:Year>
    <b:Month>Julio</b:Month>
    <b:Day>22</b:Day>
    <b:URL>http://www.mintrabajo.gov.co/documents/20147/59995826/Resolucion+2404+de+2019-+Adopcion+bateria+riesgo+psicosocial%2C+guia+y+protocolos.pdf</b:URL>
    <b:Author>
      <b:Author>
        <b:NameList>
          <b:Person>
            <b:Last>Ministerio del trabajo</b:Last>
          </b:Person>
        </b:NameList>
      </b:Author>
    </b:Author>
    <b:ShortTitle>Resolucion 2404 de 2019</b:ShortTitle>
    <b:RefOrder>35</b:RefOrder>
  </b:Source>
  <b:Source>
    <b:Tag>Cla18</b:Tag>
    <b:SourceType>JournalArticle</b:SourceType>
    <b:Guid>{A111FD54-26A7-421D-984B-5FC71EE726B8}</b:Guid>
    <b:Title>Riesgo psicosocial en el ambiente laboral,</b:Title>
    <b:Year>2018</b:Year>
    <b:Month>Noviembre</b:Month>
    <b:Day>15</b:Day>
    <b:URL>https://www.asuntoslegales.com.co/consultorio/riesgo-psicosocial-en-el-ambiente-laboral-2793565</b:URL>
    <b:JournalName>Asuntos Legales</b:JournalName>
    <b:Author>
      <b:Author>
        <b:NameList>
          <b:Person>
            <b:Last>Claudia Rocío Sosa Varón</b:Last>
          </b:Person>
        </b:NameList>
      </b:Author>
    </b:Author>
    <b:Publisher>La republica</b:Publisher>
    <b:RefOrder>36</b:RefOrder>
  </b:Source>
  <b:Source>
    <b:Tag>Gil12</b:Tag>
    <b:SourceType>JournalArticle</b:SourceType>
    <b:Guid>{EA0DFC50-FBFB-4283-AC1A-BEB1BAD1F7A4}</b:Guid>
    <b:Title>Riesgos psicosociales en el trabajo y salud ocupacional</b:Title>
    <b:Year>2012</b:Year>
    <b:Author>
      <b:Author>
        <b:NameList>
          <b:Person>
            <b:Last>Gil-Monte</b:Last>
            <b:First>P.</b:First>
          </b:Person>
        </b:NameList>
      </b:Author>
    </b:Author>
    <b:JournalName>Revista Peruana de Medicina Experimental Salud Pública</b:JournalName>
    <b:Pages>237-241</b:Pages>
    <b:URL>http://www.scielo.org.pe/pdf/rins/v29n2/a12v29n2.</b:URL>
    <b:RefOrder>37</b:RefOrder>
  </b:Source>
  <b:Source>
    <b:Tag>Luc08</b:Tag>
    <b:SourceType>JournalArticle</b:SourceType>
    <b:Guid>{793BC06D-F080-4665-BDF5-F6FFD58117AE}</b:Guid>
    <b:Title>Psicología y riesgos laborales emergentes, los riesgos psicosociales.</b:Title>
    <b:JournalName>Revista de Psicología y Educación,</b:JournalName>
    <b:Year>2008</b:Year>
    <b:Pages>111-129</b:Pages>
    <b:Author>
      <b:Author>
        <b:NameList>
          <b:Person>
            <b:Last>Luceño</b:Last>
            <b:First>L.,</b:First>
            <b:Middle>García, J., Rubio, S. &amp; Díaz, M</b:Middle>
          </b:Person>
        </b:NameList>
      </b:Author>
      <b:Editor>
        <b:NameList>
          <b:Person>
            <b:Last>EduPsykhé</b:Last>
          </b:Person>
        </b:NameList>
      </b:Editor>
    </b:Author>
    <b:URL>http://www.Dialnet–PsicologiaYRiesgosLaboralesEmergentes-2800121</b:URL>
    <b:RefOrder>38</b:RefOrder>
  </b:Source>
  <b:Source>
    <b:Tag>Vic04</b:Tag>
    <b:SourceType>Book</b:SourceType>
    <b:Guid>{F0FEBE15-F61D-4029-A983-AAD9D2FE3789}</b:Guid>
    <b:Title>Introducción a la Psicología de las organizaciones; La Psicología en el estudio de las organizaciones y de la conducta laboral</b:Title>
    <b:Year>2004</b:Year>
    <b:URL>http://reader.digitalbooks.pro/content/preview/books/34981/book/OEBPS/ch01.html</b:URL>
    <b:Author>
      <b:Author>
        <b:NameList>
          <b:Person>
            <b:Last>Victoria Zarco Martín</b:Last>
            <b:First>Andrés</b:First>
            <b:Middle>Rodríguez Fernández y María Angustias Martín Quirós</b:Middle>
          </b:Person>
        </b:NameList>
      </b:Author>
    </b:Author>
    <b:City>Barcelona</b:City>
    <b:Publisher>Editorial UOC </b:Publisher>
    <b:RefOrder>39</b:RefOrder>
  </b:Source>
  <b:Source>
    <b:Tag>Min16</b:Tag>
    <b:SourceType>Misc</b:SourceType>
    <b:Guid>{BAC4F023-52E3-4977-ADC1-DC4CCA191053}</b:Guid>
    <b:Author>
      <b:Author>
        <b:NameList>
          <b:Person>
            <b:Last>Ministerio del trabajo</b:Last>
          </b:Person>
        </b:NameList>
      </b:Author>
    </b:Author>
    <b:Title>Decreto 1072 de 2015 - Decreto unico reglamentario del sector del trabajo,</b:Title>
    <b:Year>2016</b:Year>
    <b:Month>Abril</b:Month>
    <b:Day>15</b:Day>
    <b:CountryRegion>Colombia</b:CountryRegion>
    <b:URL>http://www.mintrabajo.gov.co/documents/20147/0/DUR+Sector+Trabajo+Actualizado+a+15+de+abril++de+2016.pdf/a32b1dcf-7a4e-8a37-ac16-c121928719c8</b:URL>
    <b:PublicationTitle>Decreto 1072 de 2015 - Decreto unico reglamentario del sector del trabajo,</b:PublicationTitle>
    <b:RefOrder>40</b:RefOrder>
  </b:Source>
  <b:Source>
    <b:Tag>Ant05</b:Tag>
    <b:SourceType>JournalArticle</b:SourceType>
    <b:Guid>{B0E50590-2A57-4FCA-B647-EA19791D69DC}</b:Guid>
    <b:Title>Calidad de vida Laboral y Psicologia Social de la salud laboral: hacia un modelo de componentes comunes para explicar el bienestar laboral psicologico y la salud mental laboral de origen psicosocial</b:Title>
    <b:Year>2005,</b:Year>
    <b:Author>
      <b:Author>
        <b:NameList>
          <b:Person>
            <b:Last>Antonio Duro Martín</b:Last>
          </b:Person>
        </b:NameList>
      </b:Author>
    </b:Author>
    <b:JournalName>Fundamentos teoricos. Revista del Ministerio de Trabajo e Inmigración,</b:JournalName>
    <b:Pages>15 - 56,</b:Pages>
    <b:Volume>No 56,</b:Volume>
    <b:RefOrder>41</b:RefOrder>
  </b:Source>
  <b:Source>
    <b:Tag>Bla00</b:Tag>
    <b:SourceType>BookSection</b:SourceType>
    <b:Guid>{027ED0A4-2042-4DBA-BD63-056110468927}</b:Guid>
    <b:Title>Supuestos teoricos para un modelo psicosocial de las conductas de riesgo</b:Title>
    <b:Year>2000</b:Year>
    <b:Publisher>Ediciones castilla de la mancha</b:Publisher>
    <b:Author>
      <b:Author>
        <b:NameList>
          <b:Person>
            <b:Last>Blanco A. Sanchez F. Carrera P. Caballero A. &amp; Rojas D.</b:Last>
          </b:Person>
        </b:NameList>
      </b:Author>
      <b:BookAuthor>
        <b:NameList>
          <b:Person>
            <b:Last>E.</b:Last>
            <b:First>S.</b:First>
            <b:Middle>Yubero &amp;</b:Middle>
          </b:Person>
        </b:NameList>
      </b:BookAuthor>
    </b:Author>
    <b:JournalName>SIDA: Una visión multidisciplinar</b:JournalName>
    <b:Pages>41-62</b:Pages>
    <b:City>Cuenca</b:City>
    <b:BookTitle>Sida: Una vision multidiciplinar</b:BookTitle>
    <b:RefOrder>42</b:RefOrder>
  </b:Source>
  <b:Source>
    <b:Tag>Org19</b:Tag>
    <b:SourceType>DocumentFromInternetSite</b:SourceType>
    <b:Guid>{2302F991-7A04-416F-9BDD-7E21A75D2EA1}</b:Guid>
    <b:Title>La Gran encuentra Pyme,</b:Title>
    <b:Year>Primer semestre 2019</b:Year>
    <b:Author>
      <b:Author>
        <b:NameList>
          <b:Person>
            <b:Last>ANIF - Asociacion Nacional de investigaciones financieras</b:Last>
          </b:Person>
        </b:NameList>
      </b:Author>
    </b:Author>
    <b:URL>http://www.anif.co/sites/default/files/encuestas_pyme/2020/01/anif-gep-nacional0819.pdf</b:URL>
    <b:ShortTitle>La Gran encuentra Pyme,</b:ShortTitle>
    <b:RefOrder>43</b:RefOrder>
  </b:Source>
  <b:Source>
    <b:Tag>Len70</b:Tag>
    <b:SourceType>Book</b:SourceType>
    <b:Guid>{BA753BC8-754F-4D51-B746-8096BAA817B2}</b:Guid>
    <b:Author>
      <b:Author>
        <b:NameList>
          <b:Person>
            <b:Last>Levi</b:Last>
            <b:First>Lennart</b:First>
          </b:Person>
        </b:NameList>
      </b:Author>
      <b:BookAuthor>
        <b:NameList>
          <b:Person>
            <b:Last>Lennart</b:Last>
            <b:First>Levi</b:First>
          </b:Person>
        </b:NameList>
      </b:BookAuthor>
      <b:Editor>
        <b:NameList>
          <b:Person>
            <b:Last>Oxford University Press</b:Last>
            <b:First>1971</b:First>
          </b:Person>
        </b:NameList>
      </b:Editor>
    </b:Author>
    <b:Title>The Psychosocial Environment and Psychosomatic Diseases: Proceedings of an International Interdisciplinary Symposium Held in Stockholm</b:Title>
    <b:BookTitle>Volumen 1 de Society, Stress and Disease: Proceedings of an International Interdisciplinary Symposium Held in Stockholm, April 1970</b:BookTitle>
    <b:Year>1970</b:Year>
    <b:Publisher>Oxford Medical Publications</b:Publisher>
    <b:Volume>Volumen 1</b:Volume>
    <b:ShortTitle>Society, stress, and disease</b:ShortTitle>
    <b:Edition>ilustrada</b:Edition>
    <b:YearAccessed>2020</b:YearAccessed>
    <b:MonthAccessed>03</b:MonthAccessed>
    <b:DayAccessed>15</b:DayAccessed>
    <b:URL>https://books.google.com.co/books?redir_esc=y&amp;hl=es&amp;id=UxPbAAAAMAAJ&amp;focus=searchwithinvolume&amp;q=</b:URL>
    <b:RefOrder>44</b:RefOrder>
  </b:Source>
  <b:Source>
    <b:Tag>Han78</b:Tag>
    <b:SourceType>Book</b:SourceType>
    <b:Guid>{FF9AFA1E-114D-477B-A4B5-64BC6E481606}</b:Guid>
    <b:Title>The Stress of Life</b:Title>
    <b:Year>1978</b:Year>
    <b:Publisher>McGraw-Hill</b:Publisher>
    <b:Author>
      <b:Author>
        <b:NameList>
          <b:Person>
            <b:Last>Selye</b:Last>
            <b:First>Hans</b:First>
          </b:Person>
        </b:NameList>
      </b:Author>
      <b:Editor>
        <b:NameList>
          <b:Person>
            <b:Last>1978)</b:Last>
            <b:First>Edición:</b:First>
            <b:Middle>2 (1 de marzo de</b:Middle>
          </b:Person>
        </b:NameList>
      </b:Editor>
    </b:Author>
    <b:RefOrder>45</b:RefOrder>
  </b:Source>
  <b:Source>
    <b:Tag>Eng77</b:Tag>
    <b:SourceType>DocumentFromInternetSite</b:SourceType>
    <b:Guid>{94AF7F8F-A8F4-46A6-88A5-DDB65DBEA11F}</b:Guid>
    <b:Title>The need for a new medical model: a challenge for biomedicine</b:Title>
    <b:Year>1977</b:Year>
    <b:JournalName>Publimed.gov</b:JournalName>
    <b:Author>
      <b:Author>
        <b:NameList>
          <b:Person>
            <b:Last>Engel Gl</b:Last>
          </b:Person>
        </b:NameList>
      </b:Author>
      <b:ProducerName>
        <b:NameList>
          <b:Person>
            <b:Last>Health</b:Last>
            <b:First>US</b:First>
            <b:Middle>National Library of Medicine National Institutes of</b:Middle>
          </b:Person>
        </b:NameList>
      </b:ProducerName>
    </b:Author>
    <b:Month>abril</b:Month>
    <b:Day>8</b:Day>
    <b:URL>https://www.ncbi.nlm.nih.gov/pubmed/847460</b:URL>
    <b:DOI>10.1126/science.847460</b:DOI>
    <b:RefOrder>46</b:RefOrder>
  </b:Source>
  <b:Source>
    <b:Tag>Min14</b:Tag>
    <b:SourceType>Misc</b:SourceType>
    <b:Guid>{F1FF8E06-F522-4759-A11D-F7317E239ECC}</b:Guid>
    <b:Title>Decreto número 1477 de 2014</b:Title>
    <b:Year>2014</b:Year>
    <b:City>Bogota</b:City>
    <b:Author>
      <b:Author>
        <b:NameList>
          <b:Person>
            <b:Last>Ministerio del Trabajo</b:Last>
          </b:Person>
        </b:NameList>
      </b:Author>
    </b:Author>
    <b:PublicationTitle>Decreto número 1477 de 2014</b:PublicationTitle>
    <b:Month>Agosto</b:Month>
    <b:Day>05</b:Day>
    <b:CountryRegion>Colombia</b:CountryRegion>
    <b:URL>http://www.mintrabajo.gov.co/documents/20147/36482/decreto_1477_del_5_de_agosto_de_2014.pdf/b526be63-28ee-8a0d-9014-8b5d7b299500</b:URL>
    <b:RefOrder>47</b:RefOrder>
  </b:Source>
  <b:Source>
    <b:Tag>Oro17</b:Tag>
    <b:SourceType>Report</b:SourceType>
    <b:Guid>{CA25C0AC-A51A-4928-998E-2E2AC560AB14}</b:Guid>
    <b:Title>Prevalencia de síntomas del estrés laboral, síndrome de Burnout en los empleados de un hipermercado en la sección textil en la ciudad de Medellín, Colombia</b:Title>
    <b:Year>2017</b:Year>
    <b:Publisher>Corporación Universitaria Minuto de Dios</b:Publisher>
    <b:City>Bello, Antioquia</b:City>
    <b:Department>Facultad de Ciencias Humanas y Sociales</b:Department>
    <b:Institution>Corporación Universitaria Minuto de Dios</b:Institution>
    <b:Pages>65</b:Pages>
    <b:ThesisType>Proyecto de grado presentado como requisito para optar al título de Psicóloga</b:ThesisType>
    <b:YearAccessed>2020</b:YearAccessed>
    <b:MonthAccessed>04</b:MonthAccessed>
    <b:DayAccessed>20</b:DayAccessed>
    <b:URL>https://webcache.googleusercontent.com/search?q=cache:_jQCAJzW9h0J:https://repository.uniminuto.edu/bitstream/handle/10656/6036/Trabajo%2520final%2520Sara%2520I%2520%2520Orozco%2520L%2520%2520Estr%25C3%25A9s%2520Laboral-Burnout%2520.pdf%3Fsequence%3D1%26i</b:URL>
    <b:Author>
      <b:Author>
        <b:NameList>
          <b:Person>
            <b:Last>Orozco López</b:Last>
            <b:First>Sara Isabel</b:First>
          </b:Person>
        </b:NameList>
      </b:Author>
    </b:Author>
    <b:RefOrder>48</b:RefOrder>
  </b:Source>
  <b:Source>
    <b:Tag>Veg17</b:Tag>
    <b:SourceType>JournalArticle</b:SourceType>
    <b:Guid>{8F755538-35DC-47D0-87C9-D51D62EC1AFC}</b:Guid>
    <b:Title>RIESGOS PSICOSOCIALES Y LASEGURIDADINDUSTRIAL EN LAS LAVANDERÍAS TEXTILESDEL CANTÓN PELILEO</b:Title>
    <b:Year>2017</b:Year>
    <b:JournalName>Revista de Comunicación de la SEECI</b:JournalName>
    <b:Pages>135-149</b:Pages>
    <b:Author>
      <b:Author>
        <b:NameList>
          <b:Person>
            <b:Last>Vega Pérez</b:Last>
            <b:First>Jose</b:First>
          </b:Person>
          <b:Person>
            <b:Last>Vargas Ramos</b:Last>
            <b:First>Maria</b:First>
          </b:Person>
          <b:Person>
            <b:Last>Amores Guevara</b:Last>
            <b:First>Patricia</b:First>
          </b:Person>
          <b:Person>
            <b:Last>Arias Tapia</b:Last>
            <b:First>Susana Alexandra</b:First>
          </b:Person>
        </b:NameList>
      </b:Author>
    </b:Author>
    <b:YearAccessed>2020</b:YearAccessed>
    <b:MonthAccessed>04</b:MonthAccessed>
    <b:DayAccessed>20</b:DayAccessed>
    <b:URL>https://webcache.googleusercontent.com/search?q=cache:gfekI-YLuJwJ:https://dialnet.unirioja.es/descarga/articulo/6073596.pdf+&amp;cd=5&amp;hl=es-419&amp;ct=clnk&amp;gl=co</b:URL>
    <b:RefOrder>49</b:RefOrder>
  </b:Source>
  <b:Source>
    <b:Tag>Bil</b:Tag>
    <b:SourceType>ArticleInAPeriodical</b:SourceType>
    <b:Guid>{41F92C2E-3AFB-4E73-BFE6-5D92C45CDA3B}</b:Guid>
    <b:Title>Factores psicosociales, metodología de evaluación</b:Title>
    <b:Author>
      <b:Author>
        <b:NameList>
          <b:Person>
            <b:Last>Bilbao Pérez</b:Last>
            <b:First>Jesús</b:First>
          </b:Person>
          <b:Person>
            <b:Last>Nogareda Cuixart</b:Last>
            <b:First>Clotilde</b:First>
          </b:Person>
        </b:NameList>
      </b:Author>
    </b:Author>
    <b:RefOrder>50</b:RefOrder>
  </b:Source>
  <b:Source>
    <b:Tag>OIT84</b:Tag>
    <b:SourceType>Book</b:SourceType>
    <b:Guid>{211615C4-D7E8-4025-BA6B-81FA927CF9EF}</b:Guid>
    <b:Author>
      <b:Author>
        <b:NameList>
          <b:Person>
            <b:Last>Organizaciòn internacional del trabajo</b:Last>
            <b:First>(OIT)</b:First>
          </b:Person>
        </b:NameList>
      </b:Author>
    </b:Author>
    <b:Title>Psychosocial factors at work: Report of the Joint International Labour Office and Word Health Organization on Occupational Health</b:Title>
    <b:Year>1984</b:Year>
    <b:City>Ginebra</b:City>
    <b:CountryRegion>Ginebra</b:CountryRegion>
    <b:Volume>Novena Sesion</b:Volume>
    <b:Pages>18 - 24</b:Pages>
    <b:URL>http://www.cielolaboral.com/wp-content/uploads/2016/04/oit_estr%C3%A9s.pdf</b:URL>
    <b:RefOrder>51</b:RefOrder>
  </b:Source>
  <b:Source>
    <b:Tag>Org</b:Tag>
    <b:SourceType>InternetSite</b:SourceType>
    <b:Guid>{02C943A2-59D5-41C6-8DA3-B0848C955901}</b:Guid>
    <b:Author>
      <b:Author>
        <b:NameList>
          <b:Person>
            <b:Last>salud</b:Last>
            <b:First>Organización</b:First>
            <b:Middle>Mundial de la</b:Middle>
          </b:Person>
        </b:NameList>
      </b:Author>
    </b:Author>
    <b:RefOrder>52</b:RefOrder>
  </b:Source>
  <b:Source>
    <b:Tag>KJR04</b:Tag>
    <b:SourceType>Book</b:SourceType>
    <b:Guid>{F1B9D3A2-FB4B-4D27-80ED-EC98B60AEDA2}</b:Guid>
    <b:Title>Sherris Medical Microbiology (4ª edición)</b:Title>
    <b:Year>2004</b:Year>
    <b:Author>
      <b:Author>
        <b:NameList>
          <b:Person>
            <b:Last>K.J</b:Last>
            <b:First>Ryan</b:First>
          </b:Person>
          <b:Person>
            <b:Last>C.G</b:Last>
            <b:First>Ray</b:First>
          </b:Person>
        </b:NameList>
      </b:Author>
    </b:Author>
    <b:Publisher>McGraw Hill</b:Publisher>
    <b:RefOrder>53</b:RefOrder>
  </b:Source>
  <b:Source>
    <b:Tag>Wor16</b:Tag>
    <b:SourceType>InternetSite</b:SourceType>
    <b:Guid>{6933767F-A035-4923-B007-6438B1D26689}</b:Guid>
    <b:Year>2016</b:Year>
    <b:Author>
      <b:Author>
        <b:NameList>
          <b:Person>
            <b:Last>Health</b:Last>
            <b:First>Organization</b:First>
            <b:Middle>World</b:Middle>
          </b:Person>
        </b:NameList>
      </b:Author>
    </b:Author>
    <b:Month>Febreo</b:Month>
    <b:URL>https://www.who.int/en/news-room/fact-sheets/detail/hiv-aids</b:URL>
    <b:RefOrder>5</b:RefOrder>
  </b:Source>
</b:Sources>
</file>

<file path=customXml/itemProps1.xml><?xml version="1.0" encoding="utf-8"?>
<ds:datastoreItem xmlns:ds="http://schemas.openxmlformats.org/officeDocument/2006/customXml" ds:itemID="{24E3F0DB-3411-427D-A9C3-BC9C45B7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f523e-1906-436c-930b-20aed73fb8c2"/>
    <ds:schemaRef ds:uri="b777d807-e7a7-4ebd-9efc-5f0565227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8D4D5-7B3B-4534-87C5-01D3D12F7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9AE64-E59F-4CAE-9A3A-1952360EFD0A}">
  <ds:schemaRefs>
    <ds:schemaRef ds:uri="http://schemas.microsoft.com/sharepoint/v3/contenttype/forms"/>
  </ds:schemaRefs>
</ds:datastoreItem>
</file>

<file path=customXml/itemProps4.xml><?xml version="1.0" encoding="utf-8"?>
<ds:datastoreItem xmlns:ds="http://schemas.openxmlformats.org/officeDocument/2006/customXml" ds:itemID="{BAF9FADA-F2EB-4247-B766-86BDFA33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9682</Words>
  <Characters>53253</Characters>
  <Application>Microsoft Office Word</Application>
  <DocSecurity>0</DocSecurity>
  <Lines>443</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Valencia</dc:creator>
  <cp:keywords/>
  <dc:description/>
  <cp:lastModifiedBy>Alejandro Valencia</cp:lastModifiedBy>
  <cp:revision>4</cp:revision>
  <cp:lastPrinted>2020-10-20T07:05:00Z</cp:lastPrinted>
  <dcterms:created xsi:type="dcterms:W3CDTF">2020-10-20T07:04:00Z</dcterms:created>
  <dcterms:modified xsi:type="dcterms:W3CDTF">2020-10-20T13:45:00Z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0x01010093808DEF81AE4F4096E41415450030D2</vt:lpwstr>
  </property>
</Properties>
</file>