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7B" w:rsidRPr="0072127B" w:rsidRDefault="001847C4" w:rsidP="001847C4">
      <w:pPr>
        <w:rPr>
          <w:rFonts w:ascii="Arial" w:hAnsi="Arial" w:cs="Arial"/>
          <w:b/>
          <w:sz w:val="24"/>
          <w:szCs w:val="24"/>
          <w:lang w:val="es-MX"/>
        </w:rPr>
      </w:pPr>
      <w:r w:rsidRPr="001847C4"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D9CEC" wp14:editId="5439BDF5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9105900" cy="1404620"/>
                <wp:effectExtent l="0" t="0" r="1905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C4" w:rsidRDefault="001847C4" w:rsidP="001847C4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C</w:t>
                            </w:r>
                            <w:r w:rsidRPr="007212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uadro comparativo y elementos principales del decreto 1072 de 2015, ISO 45001 y directrices de la OIT sobre SST</w:t>
                            </w:r>
                          </w:p>
                          <w:p w:rsidR="001847C4" w:rsidRPr="001847C4" w:rsidRDefault="001847C4" w:rsidP="001847C4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lang w:val="es-MX"/>
                              </w:rPr>
                            </w:pPr>
                            <w:r w:rsidRPr="007212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Foro semana 5 y 6</w:t>
                            </w:r>
                            <w:r w:rsidRPr="001847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7212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Foro semana 5 y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D9C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5.8pt;margin-top:28.85pt;width:71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">
                <v:textbox style="mso-fit-shape-to-text:t">
                  <w:txbxContent>
                    <w:p w:rsidR="001847C4" w:rsidRDefault="001847C4" w:rsidP="001847C4">
                      <w:pPr>
                        <w:shd w:val="clear" w:color="auto" w:fill="F7CAAC" w:themeFill="accent2" w:themeFillTint="6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C</w:t>
                      </w:r>
                      <w:r w:rsidRPr="0072127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uadro comparativo y elementos principales del decreto 1072 de 2015, ISO 45001 y directrices de la OIT sobre SST</w:t>
                      </w:r>
                    </w:p>
                    <w:p w:rsidR="001847C4" w:rsidRPr="001847C4" w:rsidRDefault="001847C4" w:rsidP="001847C4">
                      <w:pPr>
                        <w:shd w:val="clear" w:color="auto" w:fill="F7CAAC" w:themeFill="accent2" w:themeFillTint="66"/>
                        <w:jc w:val="center"/>
                        <w:rPr>
                          <w:lang w:val="es-MX"/>
                        </w:rPr>
                      </w:pPr>
                      <w:r w:rsidRPr="0072127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Foro semana 5 y 6</w:t>
                      </w:r>
                      <w:r w:rsidRPr="001847C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72127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Foro semana 5 y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4390" w:type="dxa"/>
        <w:tblLook w:val="04A0" w:firstRow="1" w:lastRow="0" w:firstColumn="1" w:lastColumn="0" w:noHBand="0" w:noVBand="1"/>
      </w:tblPr>
      <w:tblGrid>
        <w:gridCol w:w="1932"/>
        <w:gridCol w:w="1845"/>
        <w:gridCol w:w="1928"/>
        <w:gridCol w:w="1698"/>
        <w:gridCol w:w="1928"/>
        <w:gridCol w:w="1526"/>
        <w:gridCol w:w="1836"/>
        <w:gridCol w:w="1697"/>
      </w:tblGrid>
      <w:tr w:rsidR="001847C4" w:rsidRPr="0072127B" w:rsidTr="001847C4">
        <w:trPr>
          <w:trHeight w:val="2652"/>
        </w:trPr>
        <w:tc>
          <w:tcPr>
            <w:tcW w:w="1932" w:type="dxa"/>
            <w:shd w:val="clear" w:color="auto" w:fill="FFD966" w:themeFill="accent4" w:themeFillTint="99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1847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27B">
              <w:rPr>
                <w:rFonts w:ascii="Arial" w:hAnsi="Arial" w:cs="Arial"/>
                <w:b/>
                <w:sz w:val="24"/>
                <w:szCs w:val="24"/>
              </w:rPr>
              <w:t>DECRETO 1072 DE 2015</w:t>
            </w:r>
          </w:p>
        </w:tc>
        <w:tc>
          <w:tcPr>
            <w:tcW w:w="1845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>La función principal de este decreto es prevenir lesiones y enfermedades causadas por las condiciones de trabajo, a las que están expuestos los empleados. Va en la búsqueda de recudir al mínimo los accidentes laborales.</w:t>
            </w: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928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>Esta es un requisito legal que toda empresa en Colombia debe de cumplir. Siendo de carácter obligatorio, quienes no la cumplan están expuesto a sanciones legales o económicas.</w:t>
            </w: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98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>El decreto y la ISO están estructurados bajo el ciclo PHVA (planificar, hacer, verificar y actuar</w:t>
            </w:r>
          </w:p>
        </w:tc>
        <w:tc>
          <w:tcPr>
            <w:tcW w:w="1928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1526" w:type="dxa"/>
            <w:vMerge w:val="restart"/>
            <w:shd w:val="clear" w:color="auto" w:fill="FFFF00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>Tanto el decreto como la ISO y las directrices tienen como objetivo principal la mejora continua.</w:t>
            </w:r>
          </w:p>
        </w:tc>
        <w:tc>
          <w:tcPr>
            <w:tcW w:w="1836" w:type="dxa"/>
            <w:vMerge w:val="restart"/>
            <w:shd w:val="clear" w:color="auto" w:fill="FFFF00"/>
          </w:tcPr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  <w:t xml:space="preserve">La finalidad de estas es implementar modelos de gestión de la seguridad y salud en el trabajo, buscando con esta la prevención de riesgos y enfermedades laborales, las cuales pueden afectar la productividad de la organización y el bienestar biopsicosocial </w:t>
            </w:r>
            <w:r w:rsidRPr="0072127B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  <w:lastRenderedPageBreak/>
              <w:t xml:space="preserve">de los empleados. </w:t>
            </w: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697" w:type="dxa"/>
            <w:vMerge w:val="restart"/>
            <w:shd w:val="clear" w:color="auto" w:fill="FFFF00"/>
          </w:tcPr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En las tres se evidencia la incorporación del ciclo PHVA.</w:t>
            </w: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078">
              <w:rPr>
                <w:rFonts w:ascii="Arial" w:hAnsi="Arial" w:cs="Arial"/>
                <w:b/>
                <w:sz w:val="24"/>
                <w:szCs w:val="24"/>
                <w:lang w:val="es-MX"/>
              </w:rPr>
              <w:t>Planificar: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Establecer parámetros y medidas que permitan cumplir los objetivos y de esta manera obtener resultados.</w:t>
            </w: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90078">
              <w:rPr>
                <w:rFonts w:ascii="Arial" w:hAnsi="Arial" w:cs="Arial"/>
                <w:b/>
                <w:sz w:val="24"/>
                <w:szCs w:val="24"/>
                <w:lang w:val="es-MX"/>
              </w:rPr>
              <w:t>Hacer:</w:t>
            </w: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Implementar cada una de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las estrategias.</w:t>
            </w: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690078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690078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90078">
              <w:rPr>
                <w:rFonts w:ascii="Arial" w:hAnsi="Arial" w:cs="Arial"/>
                <w:b/>
                <w:sz w:val="24"/>
                <w:szCs w:val="24"/>
                <w:lang w:val="es-MX"/>
              </w:rPr>
              <w:t>Verificar:</w:t>
            </w: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Llevar a cabo los debidos seguimientos, que permitan identificar el cumplimiento de las estrategias plasmadas, que permita dar información sobre cada uno de los resultados obtenidos.</w:t>
            </w: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690078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90078">
              <w:rPr>
                <w:rFonts w:ascii="Arial" w:hAnsi="Arial" w:cs="Arial"/>
                <w:b/>
                <w:sz w:val="24"/>
                <w:szCs w:val="24"/>
                <w:lang w:val="es-MX"/>
              </w:rPr>
              <w:t>Actuar:</w:t>
            </w: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Implementar acciones correctivas y de mejora continua en base a los resultados obtenidos.</w:t>
            </w: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s-MX"/>
              </w:rPr>
            </w:pPr>
          </w:p>
        </w:tc>
      </w:tr>
      <w:tr w:rsidR="001847C4" w:rsidRPr="0072127B" w:rsidTr="001847C4">
        <w:trPr>
          <w:trHeight w:val="2505"/>
        </w:trPr>
        <w:tc>
          <w:tcPr>
            <w:tcW w:w="1932" w:type="dxa"/>
            <w:shd w:val="clear" w:color="auto" w:fill="FFD966" w:themeFill="accent4" w:themeFillTint="99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1847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1847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b/>
                <w:sz w:val="24"/>
                <w:szCs w:val="24"/>
                <w:lang w:val="es-MX"/>
              </w:rPr>
              <w:t>ISO 45001</w:t>
            </w:r>
          </w:p>
        </w:tc>
        <w:tc>
          <w:tcPr>
            <w:tcW w:w="1845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 xml:space="preserve">Es un modelo que busca proporcionar a las organizaciones lugares y puestos de trabajo seguros y saludables, previniendo los riesgos </w:t>
            </w: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laborales, bajo el modelo de gestión de la seguridad y salud en el trabajo. </w:t>
            </w: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>Esta trabaja bajo 10 clausulas:</w:t>
            </w: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>Alcance, referencia normativa, términos y definiciones, contexto de la organización, liderazgo, planificación, apoyo, operación, evaluación de desempeño y mejora.</w:t>
            </w: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928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 xml:space="preserve"> Es una norma de carácter voluntario, aquella organización que desee obtener la certificación debe de hacer la implementación de esta. Con </w:t>
            </w: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esta se busca establecer, implementar y mantener el modelo de GSST</w:t>
            </w:r>
          </w:p>
        </w:tc>
        <w:tc>
          <w:tcPr>
            <w:tcW w:w="1698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>Al igual que las directrices de la OIT la ISO va en búsqueda de la mejora continua</w:t>
            </w:r>
          </w:p>
        </w:tc>
        <w:tc>
          <w:tcPr>
            <w:tcW w:w="1928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 xml:space="preserve">La ISO y las directrices de la OIT se dan para la implementación a nivel internacional  </w:t>
            </w:r>
          </w:p>
        </w:tc>
        <w:tc>
          <w:tcPr>
            <w:tcW w:w="1526" w:type="dxa"/>
            <w:vMerge/>
            <w:shd w:val="clear" w:color="auto" w:fill="FFFF00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  <w:vMerge/>
            <w:shd w:val="clear" w:color="auto" w:fill="FFFF00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97" w:type="dxa"/>
            <w:vMerge/>
            <w:shd w:val="clear" w:color="auto" w:fill="FFFF00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847C4" w:rsidRPr="0072127B" w:rsidTr="001847C4">
        <w:trPr>
          <w:trHeight w:val="2652"/>
        </w:trPr>
        <w:tc>
          <w:tcPr>
            <w:tcW w:w="1932" w:type="dxa"/>
            <w:shd w:val="clear" w:color="auto" w:fill="FFD966" w:themeFill="accent4" w:themeFillTint="99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847C4" w:rsidRPr="0072127B" w:rsidRDefault="001847C4" w:rsidP="001847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b/>
                <w:sz w:val="24"/>
                <w:szCs w:val="24"/>
                <w:lang w:val="es-MX"/>
              </w:rPr>
              <w:t>DIRECTRICES DE LA OIT</w:t>
            </w:r>
          </w:p>
        </w:tc>
        <w:tc>
          <w:tcPr>
            <w:tcW w:w="1845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 xml:space="preserve">Este es un método práctico que le permite a las organizaciones e instituciones competentes mejorar de manera continua la eficacia de la seguridad y </w:t>
            </w: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salud en el trabajo </w:t>
            </w:r>
          </w:p>
        </w:tc>
        <w:tc>
          <w:tcPr>
            <w:tcW w:w="1928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>Estas directrices son de carácter voluntario, se pueden acoger aquellas organizaciones que velen por la seguridad y salud los trabajadores.</w:t>
            </w:r>
          </w:p>
        </w:tc>
        <w:tc>
          <w:tcPr>
            <w:tcW w:w="1698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 xml:space="preserve">Estas directrices trabajan bajo el modelo de mejora continua, en el cual se debe tener en cuenta diferentes factores como lo son la política, la </w:t>
            </w: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organización, debe de haber una planificación y aplicación, para luego hacer la realización de la evaluación, la cual permita la construcción de acciones mejora continua. </w:t>
            </w: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928" w:type="dxa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127B">
              <w:rPr>
                <w:rFonts w:ascii="Arial" w:hAnsi="Arial" w:cs="Arial"/>
                <w:sz w:val="24"/>
                <w:szCs w:val="24"/>
                <w:lang w:val="es-MX"/>
              </w:rPr>
              <w:t>La acogida de estas directrices no requiere de alguna clase de certificación</w:t>
            </w:r>
          </w:p>
        </w:tc>
        <w:tc>
          <w:tcPr>
            <w:tcW w:w="1526" w:type="dxa"/>
            <w:vMerge/>
            <w:shd w:val="clear" w:color="auto" w:fill="FFFF00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  <w:vMerge/>
            <w:shd w:val="clear" w:color="auto" w:fill="FFFF00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97" w:type="dxa"/>
            <w:vMerge/>
            <w:shd w:val="clear" w:color="auto" w:fill="FFFF00"/>
          </w:tcPr>
          <w:p w:rsidR="001847C4" w:rsidRPr="0072127B" w:rsidRDefault="001847C4" w:rsidP="0072127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C3020F" w:rsidRPr="0072127B" w:rsidRDefault="00C3020F" w:rsidP="0072127B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C3020F" w:rsidRPr="0072127B" w:rsidSect="00FB78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C3"/>
    <w:rsid w:val="00090C13"/>
    <w:rsid w:val="000A46C3"/>
    <w:rsid w:val="000D7EBA"/>
    <w:rsid w:val="001847C4"/>
    <w:rsid w:val="001B7414"/>
    <w:rsid w:val="005276A4"/>
    <w:rsid w:val="00627C8A"/>
    <w:rsid w:val="00690078"/>
    <w:rsid w:val="006E6BCB"/>
    <w:rsid w:val="0072127B"/>
    <w:rsid w:val="007459BC"/>
    <w:rsid w:val="007A31F8"/>
    <w:rsid w:val="009E0E33"/>
    <w:rsid w:val="00A97B2C"/>
    <w:rsid w:val="00AE77C4"/>
    <w:rsid w:val="00C3020F"/>
    <w:rsid w:val="00CC4051"/>
    <w:rsid w:val="00D74497"/>
    <w:rsid w:val="00E64ACC"/>
    <w:rsid w:val="00EE007B"/>
    <w:rsid w:val="00EE3C6D"/>
    <w:rsid w:val="00EF5701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0A31"/>
  <w15:chartTrackingRefBased/>
  <w15:docId w15:val="{8E38CC24-429E-4382-8372-1A4A5E92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10</cp:revision>
  <dcterms:created xsi:type="dcterms:W3CDTF">2019-05-01T14:46:00Z</dcterms:created>
  <dcterms:modified xsi:type="dcterms:W3CDTF">2019-05-07T01:24:00Z</dcterms:modified>
</cp:coreProperties>
</file>