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392C" w14:textId="77777777" w:rsidR="004419EC" w:rsidRDefault="004419EC"/>
    <w:p w14:paraId="038D1FA2" w14:textId="77777777" w:rsidR="00E2106C" w:rsidRDefault="00E2106C"/>
    <w:p w14:paraId="58034ABD" w14:textId="77777777" w:rsidR="00B8078F" w:rsidRDefault="00B8078F" w:rsidP="00B8078F">
      <w:r>
        <w:t xml:space="preserve">Agradezco de su apoyo en validar  las siguiente observaciones para que se realice la correción en el examen final de  </w:t>
      </w:r>
    </w:p>
    <w:p w14:paraId="11571A0B" w14:textId="77777777" w:rsidR="002011F6" w:rsidRDefault="00B8078F" w:rsidP="002011F6">
      <w:pPr>
        <w:pStyle w:val="Prrafodelista"/>
        <w:numPr>
          <w:ilvl w:val="0"/>
          <w:numId w:val="1"/>
        </w:numPr>
      </w:pPr>
      <w:r w:rsidRPr="004600DE">
        <w:rPr>
          <w:b/>
          <w:bCs/>
        </w:rPr>
        <w:t>PRIMERO.</w:t>
      </w:r>
      <w:r>
        <w:t xml:space="preserve"> R</w:t>
      </w:r>
      <w:r w:rsidR="002011F6">
        <w:t>edacción de la respuesta de la  pregunta. Se selecciona la LAAS comprendiendo que la L es como una I?, ya que no es ni PaaS, no SaaS</w:t>
      </w:r>
    </w:p>
    <w:p w14:paraId="558EC241" w14:textId="77777777" w:rsidR="002011F6" w:rsidRDefault="002011F6" w:rsidP="002011F6">
      <w:r>
        <w:t>, ni menos RaaR.</w:t>
      </w:r>
      <w:r w:rsidR="00B8078F">
        <w:t xml:space="preserve"> Sino IAAS, de acuerdo a la literatura  Semana 7 , pagina  27</w:t>
      </w:r>
    </w:p>
    <w:p w14:paraId="60BF2289" w14:textId="77777777" w:rsidR="002011F6" w:rsidRDefault="002011F6"/>
    <w:p w14:paraId="1F9CC354" w14:textId="77777777" w:rsidR="002011F6" w:rsidRPr="002011F6" w:rsidRDefault="002011F6" w:rsidP="002011F6">
      <w:pPr>
        <w:shd w:val="clear" w:color="auto" w:fill="FFFFFF"/>
        <w:spacing w:before="240" w:after="0" w:line="240" w:lineRule="auto"/>
        <w:outlineLvl w:val="2"/>
        <w:rPr>
          <w:rFonts w:ascii="Roboto" w:eastAsia="Times New Roman" w:hAnsi="Roboto" w:cs="Times New Roman"/>
          <w:color w:val="565656"/>
          <w:kern w:val="0"/>
          <w:sz w:val="27"/>
          <w:szCs w:val="27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565656"/>
          <w:kern w:val="0"/>
          <w:sz w:val="27"/>
          <w:szCs w:val="27"/>
          <w:lang w:eastAsia="es-CO"/>
          <w14:ligatures w14:val="none"/>
        </w:rPr>
        <w:t>Pregunta 13</w:t>
      </w:r>
    </w:p>
    <w:p w14:paraId="5BFE3406" w14:textId="77777777" w:rsidR="002011F6" w:rsidRPr="002011F6" w:rsidRDefault="002011F6" w:rsidP="002011F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C757D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6C757D"/>
          <w:kern w:val="0"/>
          <w:sz w:val="30"/>
          <w:szCs w:val="30"/>
          <w:lang w:eastAsia="es-CO"/>
          <w14:ligatures w14:val="none"/>
        </w:rPr>
        <w:t>Finalizado</w:t>
      </w:r>
    </w:p>
    <w:p w14:paraId="421EA119" w14:textId="77777777" w:rsidR="002011F6" w:rsidRPr="002011F6" w:rsidRDefault="002011F6" w:rsidP="002011F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C757D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6C757D"/>
          <w:kern w:val="0"/>
          <w:sz w:val="30"/>
          <w:szCs w:val="30"/>
          <w:lang w:eastAsia="es-CO"/>
          <w14:ligatures w14:val="none"/>
        </w:rPr>
        <w:t>Puntúa 1.00 sobre 1.00</w:t>
      </w:r>
    </w:p>
    <w:p w14:paraId="2C170A89" w14:textId="77777777" w:rsidR="002011F6" w:rsidRPr="002011F6" w:rsidRDefault="002011F6" w:rsidP="002011F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C757D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noProof/>
          <w:color w:val="6C757D"/>
          <w:kern w:val="0"/>
          <w:sz w:val="30"/>
          <w:szCs w:val="30"/>
          <w:lang w:eastAsia="es-CO"/>
          <w14:ligatures w14:val="none"/>
        </w:rPr>
        <mc:AlternateContent>
          <mc:Choice Requires="wps">
            <w:drawing>
              <wp:inline distT="0" distB="0" distL="0" distR="0" wp14:anchorId="0D81F3A3" wp14:editId="4D6C775A">
                <wp:extent cx="304800" cy="304800"/>
                <wp:effectExtent l="0" t="0" r="0" b="0"/>
                <wp:docPr id="98547303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CC19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011F6">
        <w:rPr>
          <w:rFonts w:ascii="Roboto" w:eastAsia="Times New Roman" w:hAnsi="Roboto" w:cs="Times New Roman"/>
          <w:color w:val="6C757D"/>
          <w:kern w:val="0"/>
          <w:sz w:val="30"/>
          <w:szCs w:val="30"/>
          <w:lang w:eastAsia="es-CO"/>
          <w14:ligatures w14:val="none"/>
        </w:rPr>
        <w:t>Marcar pregunta</w:t>
      </w:r>
    </w:p>
    <w:p w14:paraId="0AFBE411" w14:textId="77777777" w:rsidR="002011F6" w:rsidRPr="002011F6" w:rsidRDefault="002011F6" w:rsidP="002011F6">
      <w:pPr>
        <w:shd w:val="clear" w:color="auto" w:fill="E9F6F8"/>
        <w:spacing w:after="0" w:line="240" w:lineRule="auto"/>
        <w:ind w:left="-15" w:right="-15"/>
        <w:outlineLvl w:val="3"/>
        <w:rPr>
          <w:rFonts w:ascii="Roboto" w:eastAsia="Times New Roman" w:hAnsi="Roboto" w:cs="Times New Roman"/>
          <w:color w:val="565656"/>
          <w:kern w:val="0"/>
          <w:sz w:val="24"/>
          <w:szCs w:val="24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565656"/>
          <w:kern w:val="0"/>
          <w:sz w:val="24"/>
          <w:szCs w:val="24"/>
          <w:lang w:eastAsia="es-CO"/>
          <w14:ligatures w14:val="none"/>
        </w:rPr>
        <w:t>Enunciado de la pregunta</w:t>
      </w:r>
    </w:p>
    <w:p w14:paraId="7C691FC9" w14:textId="77777777" w:rsidR="002011F6" w:rsidRPr="002011F6" w:rsidRDefault="002011F6" w:rsidP="002011F6">
      <w:pPr>
        <w:shd w:val="clear" w:color="auto" w:fill="E9F6F8"/>
        <w:spacing w:line="240" w:lineRule="auto"/>
        <w:rPr>
          <w:rFonts w:ascii="Roboto" w:eastAsia="Times New Roman" w:hAnsi="Roboto" w:cs="Times New Roman"/>
          <w:color w:val="052025"/>
          <w:kern w:val="0"/>
          <w:sz w:val="39"/>
          <w:szCs w:val="39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9"/>
          <w:szCs w:val="39"/>
          <w:lang w:eastAsia="es-CO"/>
          <w14:ligatures w14:val="none"/>
        </w:rPr>
        <w:t>Los modelos de servicios en la nube también sirven o están orientados a servicios. ¿Cuál de estos modelos se divide en nubes computacionales y fuentes de recursos? las primeras permiten acceder a recursos computacionales como CPU, hipervisores y utilidades.</w:t>
      </w:r>
    </w:p>
    <w:p w14:paraId="67F56A63" w14:textId="77777777"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bdr w:val="none" w:sz="0" w:space="0" w:color="auto" w:frame="1"/>
          <w:lang w:eastAsia="es-CO"/>
          <w14:ligatures w14:val="none"/>
        </w:rPr>
        <w:t>Pregunta 13</w:t>
      </w: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t>Seleccione una:</w:t>
      </w:r>
    </w:p>
    <w:p w14:paraId="4CFF4848" w14:textId="77777777"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14:ligatures w14:val="none"/>
        </w:rPr>
        <w:object w:dxaOrig="225" w:dyaOrig="225" w14:anchorId="552B87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5" o:title=""/>
          </v:shape>
          <w:control r:id="rId6" w:name="DefaultOcxName" w:shapeid="_x0000_i1042"/>
        </w:object>
      </w:r>
    </w:p>
    <w:p w14:paraId="7884D6B5" w14:textId="77777777"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t>a.</w:t>
      </w:r>
    </w:p>
    <w:p w14:paraId="1B2DD4D1" w14:textId="77777777"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t>PaaS</w:t>
      </w:r>
    </w:p>
    <w:p w14:paraId="484A2187" w14:textId="77777777"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14:ligatures w14:val="none"/>
        </w:rPr>
        <w:object w:dxaOrig="225" w:dyaOrig="225" w14:anchorId="020B1700">
          <v:shape id="_x0000_i1045" type="#_x0000_t75" style="width:20.25pt;height:18pt" o:ole="">
            <v:imagedata r:id="rId7" o:title=""/>
          </v:shape>
          <w:control r:id="rId8" w:name="DefaultOcxName1" w:shapeid="_x0000_i1045"/>
        </w:object>
      </w:r>
    </w:p>
    <w:p w14:paraId="5EF51C72" w14:textId="77777777"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t>b.</w:t>
      </w:r>
    </w:p>
    <w:p w14:paraId="7C512A89" w14:textId="77777777"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t>LaaS</w:t>
      </w:r>
    </w:p>
    <w:p w14:paraId="50D9C3E7" w14:textId="77777777"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14:ligatures w14:val="none"/>
        </w:rPr>
        <w:object w:dxaOrig="225" w:dyaOrig="225" w14:anchorId="7E7E046F">
          <v:shape id="_x0000_i1048" type="#_x0000_t75" style="width:20.25pt;height:18pt" o:ole="">
            <v:imagedata r:id="rId5" o:title=""/>
          </v:shape>
          <w:control r:id="rId9" w:name="DefaultOcxName2" w:shapeid="_x0000_i1048"/>
        </w:object>
      </w:r>
    </w:p>
    <w:p w14:paraId="4D3D51C1" w14:textId="77777777"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t>c.</w:t>
      </w:r>
    </w:p>
    <w:p w14:paraId="447634FA" w14:textId="77777777"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t>RaaR</w:t>
      </w:r>
    </w:p>
    <w:p w14:paraId="05DB28D3" w14:textId="77777777"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14:ligatures w14:val="none"/>
        </w:rPr>
        <w:object w:dxaOrig="225" w:dyaOrig="225" w14:anchorId="437D0153">
          <v:shape id="_x0000_i1051" type="#_x0000_t75" style="width:20.25pt;height:18pt" o:ole="">
            <v:imagedata r:id="rId5" o:title=""/>
          </v:shape>
          <w:control r:id="rId10" w:name="DefaultOcxName3" w:shapeid="_x0000_i1051"/>
        </w:object>
      </w:r>
    </w:p>
    <w:p w14:paraId="43B9DD80" w14:textId="77777777"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t>d.</w:t>
      </w:r>
    </w:p>
    <w:p w14:paraId="4C734FD7" w14:textId="77777777"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t>SaaS</w:t>
      </w:r>
    </w:p>
    <w:p w14:paraId="7ECACADC" w14:textId="77777777" w:rsidR="002011F6" w:rsidRDefault="002011F6"/>
    <w:p w14:paraId="44D55F5F" w14:textId="77777777" w:rsidR="002011F6" w:rsidRDefault="002011F6"/>
    <w:p w14:paraId="48B88652" w14:textId="77777777" w:rsidR="002011F6" w:rsidRDefault="002011F6">
      <w:r>
        <w:rPr>
          <w:noProof/>
        </w:rPr>
        <w:drawing>
          <wp:inline distT="0" distB="0" distL="0" distR="0" wp14:anchorId="2DA8A665" wp14:editId="3A0430FB">
            <wp:extent cx="5943600" cy="1898650"/>
            <wp:effectExtent l="0" t="0" r="0" b="0"/>
            <wp:docPr id="76091265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91265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C437" w14:textId="77777777" w:rsidR="002011F6" w:rsidRDefault="002011F6"/>
    <w:p w14:paraId="7A45564E" w14:textId="77777777" w:rsidR="002011F6" w:rsidRDefault="00B8078F">
      <w:r>
        <w:rPr>
          <w:noProof/>
        </w:rPr>
        <w:drawing>
          <wp:inline distT="0" distB="0" distL="0" distR="0" wp14:anchorId="4DD7E12D" wp14:editId="6DE66CF0">
            <wp:extent cx="5943600" cy="1896745"/>
            <wp:effectExtent l="0" t="0" r="0" b="8255"/>
            <wp:docPr id="1215667375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667375" name="Imagen 1" descr="Interfaz de usuario gráfica, Texto, Aplicación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CF6DB" w14:textId="77777777" w:rsidR="00B8078F" w:rsidRDefault="00B8078F"/>
    <w:p w14:paraId="79670799" w14:textId="77777777" w:rsidR="004600DE" w:rsidRPr="004600DE" w:rsidRDefault="004600DE" w:rsidP="004600DE">
      <w:pPr>
        <w:pStyle w:val="Prrafodelista"/>
        <w:numPr>
          <w:ilvl w:val="0"/>
          <w:numId w:val="1"/>
        </w:numPr>
      </w:pPr>
      <w:r w:rsidRPr="004600DE">
        <w:t>Segundo: En la pregunta dan solo una opción</w:t>
      </w:r>
      <w:r>
        <w:t xml:space="preserve"> (botón)</w:t>
      </w:r>
      <w:r w:rsidRPr="004600DE">
        <w:t xml:space="preserve"> y se contesta de forma correcta  de acuerdo a la literatura semana</w:t>
      </w:r>
      <w:r>
        <w:t xml:space="preserve"> 7 pagina 7</w:t>
      </w:r>
      <w:r w:rsidRPr="004600DE">
        <w:t xml:space="preserve"> , ya que </w:t>
      </w:r>
      <w:r>
        <w:t xml:space="preserve"> se </w:t>
      </w:r>
      <w:r w:rsidRPr="004600DE">
        <w:t>podían  3 posibles</w:t>
      </w:r>
      <w:r>
        <w:t xml:space="preserve"> (Servicio, Instancia de un programa, Edificio)</w:t>
      </w:r>
      <w:r w:rsidRPr="004600DE">
        <w:t xml:space="preserve">, sin embargo la pregunta está configurada de única respuesta, por lo cual cualquiera de las 3 opciones </w:t>
      </w:r>
      <w:r>
        <w:t>se asume contaria el punto y no 0.33 como salió puntuada</w:t>
      </w:r>
    </w:p>
    <w:p w14:paraId="009B62D6" w14:textId="77777777" w:rsidR="004600DE" w:rsidRDefault="004600DE" w:rsidP="004600DE">
      <w:pPr>
        <w:rPr>
          <w:b/>
          <w:bCs/>
        </w:rPr>
      </w:pPr>
      <w:r>
        <w:rPr>
          <w:noProof/>
        </w:rPr>
        <w:drawing>
          <wp:inline distT="0" distB="0" distL="0" distR="0" wp14:anchorId="3BEE1B1D" wp14:editId="3892FEFA">
            <wp:extent cx="5943600" cy="1332865"/>
            <wp:effectExtent l="0" t="0" r="0" b="635"/>
            <wp:docPr id="1059633210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633210" name="Imagen 1" descr="Interfaz de usuario gráfica, Texto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B4EBB" w14:textId="77777777" w:rsidR="004600DE" w:rsidRDefault="004600DE" w:rsidP="004600DE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A4C95AF" wp14:editId="671744BF">
            <wp:extent cx="5943600" cy="3248660"/>
            <wp:effectExtent l="0" t="0" r="0" b="8890"/>
            <wp:docPr id="24491384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91384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85577" w14:textId="77777777" w:rsidR="00DC4254" w:rsidRDefault="00DC4254" w:rsidP="004600DE">
      <w:pPr>
        <w:rPr>
          <w:b/>
          <w:bCs/>
        </w:rPr>
      </w:pPr>
    </w:p>
    <w:p w14:paraId="5F73B35C" w14:textId="77777777" w:rsidR="00DC4254" w:rsidRDefault="00DC4254" w:rsidP="00DC4254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Tercero:</w:t>
      </w:r>
    </w:p>
    <w:p w14:paraId="74B4B772" w14:textId="77777777" w:rsidR="00DC4254" w:rsidRPr="00DC4254" w:rsidRDefault="00DC4254" w:rsidP="00DC4254">
      <w:pPr>
        <w:pStyle w:val="Prrafodelista"/>
        <w:numPr>
          <w:ilvl w:val="0"/>
          <w:numId w:val="1"/>
        </w:numPr>
        <w:spacing w:after="360" w:line="240" w:lineRule="auto"/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</w:pPr>
      <w:r w:rsidRPr="00DC4254"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  <w:t>La entrega de un servicio debe evaluarse, monitorearse y administrarse, adecuadamente, en función de los objetivos ya establecidos previamente. ¿Qué práctica de gestión tiene como propósito establecer objetivos claros, basados en el negocio para el desempeño del servicio?</w:t>
      </w:r>
    </w:p>
    <w:p w14:paraId="53EE8740" w14:textId="77777777"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s-CO"/>
          <w14:ligatures w14:val="none"/>
        </w:rPr>
        <w:t>Pregunta 18</w:t>
      </w: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Seleccione una:</w:t>
      </w:r>
    </w:p>
    <w:p w14:paraId="00C77F64" w14:textId="77777777"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02B53C11">
          <v:shape id="_x0000_i1054" type="#_x0000_t75" style="width:20.25pt;height:18pt" o:ole="">
            <v:imagedata r:id="rId5" o:title=""/>
          </v:shape>
          <w:control r:id="rId15" w:name="DefaultOcxName4" w:shapeid="_x0000_i1054"/>
        </w:object>
      </w:r>
    </w:p>
    <w:p w14:paraId="006ECA57" w14:textId="77777777"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a.</w:t>
      </w:r>
    </w:p>
    <w:p w14:paraId="35552920" w14:textId="77777777"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Gestión configuración del servicio.</w:t>
      </w:r>
    </w:p>
    <w:p w14:paraId="1F177479" w14:textId="77777777"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7DCE0222">
          <v:shape id="_x0000_i1057" type="#_x0000_t75" style="width:20.25pt;height:18pt" o:ole="">
            <v:imagedata r:id="rId7" o:title=""/>
          </v:shape>
          <w:control r:id="rId16" w:name="DefaultOcxName11" w:shapeid="_x0000_i1057"/>
        </w:object>
      </w:r>
    </w:p>
    <w:p w14:paraId="61DC07DB" w14:textId="77777777"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b.</w:t>
      </w:r>
    </w:p>
    <w:p w14:paraId="5126401A" w14:textId="77777777"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Gestión de niveles de servicio.</w:t>
      </w:r>
    </w:p>
    <w:p w14:paraId="4375F804" w14:textId="77777777"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6334C7C4">
          <v:shape id="_x0000_i1060" type="#_x0000_t75" style="width:20.25pt;height:18pt" o:ole="">
            <v:imagedata r:id="rId5" o:title=""/>
          </v:shape>
          <w:control r:id="rId17" w:name="DefaultOcxName21" w:shapeid="_x0000_i1060"/>
        </w:object>
      </w:r>
    </w:p>
    <w:p w14:paraId="1FB891BD" w14:textId="77777777"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c.</w:t>
      </w:r>
    </w:p>
    <w:p w14:paraId="06BBC2CD" w14:textId="77777777"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Gestión de catálogo de servicios.</w:t>
      </w:r>
    </w:p>
    <w:p w14:paraId="6C2CDC5B" w14:textId="77777777"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225" w:dyaOrig="225" w14:anchorId="7AE08CE1">
          <v:shape id="_x0000_i1063" type="#_x0000_t75" style="width:20.25pt;height:18pt" o:ole="">
            <v:imagedata r:id="rId5" o:title=""/>
          </v:shape>
          <w:control r:id="rId18" w:name="DefaultOcxName31" w:shapeid="_x0000_i1063"/>
        </w:object>
      </w:r>
    </w:p>
    <w:p w14:paraId="100E7D82" w14:textId="77777777"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d.</w:t>
      </w:r>
    </w:p>
    <w:p w14:paraId="16F18DD1" w14:textId="77777777"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Gestión de liberaciones</w:t>
      </w:r>
    </w:p>
    <w:p w14:paraId="4BDA3722" w14:textId="77777777" w:rsidR="00DC4254" w:rsidRDefault="00DC4254" w:rsidP="00DC4254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3899C69" wp14:editId="2142279C">
            <wp:extent cx="5943600" cy="2121535"/>
            <wp:effectExtent l="0" t="0" r="0" b="0"/>
            <wp:docPr id="988475062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475062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341A8" w14:textId="77777777" w:rsidR="001E689B" w:rsidRDefault="001E689B" w:rsidP="00DC4254">
      <w:pPr>
        <w:rPr>
          <w:b/>
          <w:bCs/>
        </w:rPr>
      </w:pPr>
    </w:p>
    <w:p w14:paraId="3130E07D" w14:textId="77777777" w:rsidR="001E689B" w:rsidRDefault="001E689B" w:rsidP="00DC4254">
      <w:pPr>
        <w:rPr>
          <w:b/>
          <w:bCs/>
        </w:rPr>
      </w:pPr>
    </w:p>
    <w:p w14:paraId="7842A2E1" w14:textId="3CDE5F46" w:rsidR="001E689B" w:rsidRPr="00DC4254" w:rsidRDefault="001E689B" w:rsidP="00DC4254">
      <w:pPr>
        <w:rPr>
          <w:b/>
          <w:bCs/>
        </w:rPr>
      </w:pPr>
      <w:r>
        <w:rPr>
          <w:noProof/>
        </w:rPr>
        <w:drawing>
          <wp:inline distT="0" distB="0" distL="0" distR="0" wp14:anchorId="39F9C8A9" wp14:editId="44C0FBD7">
            <wp:extent cx="5943600" cy="3332480"/>
            <wp:effectExtent l="0" t="0" r="0" b="1270"/>
            <wp:docPr id="1926683916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683916" name="Imagen 1" descr="Interfaz de usuario gráfica&#10;&#10;Descripción generada automá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89B" w:rsidRPr="00DC4254" w:rsidSect="005B61CC">
      <w:pgSz w:w="12240" w:h="15840" w:code="1"/>
      <w:pgMar w:top="1440" w:right="1440" w:bottom="1440" w:left="1440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FA5"/>
    <w:multiLevelType w:val="hybridMultilevel"/>
    <w:tmpl w:val="D6565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8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6C"/>
    <w:rsid w:val="001E689B"/>
    <w:rsid w:val="002011F6"/>
    <w:rsid w:val="002C7C69"/>
    <w:rsid w:val="004419EC"/>
    <w:rsid w:val="004600DE"/>
    <w:rsid w:val="00512804"/>
    <w:rsid w:val="005B61CC"/>
    <w:rsid w:val="008A0A7A"/>
    <w:rsid w:val="009E623F"/>
    <w:rsid w:val="00B8078F"/>
    <w:rsid w:val="00DC4254"/>
    <w:rsid w:val="00E2106C"/>
    <w:rsid w:val="00E830BC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9CB1E26"/>
  <w15:chartTrackingRefBased/>
  <w15:docId w15:val="{52D39D32-C6CB-4CB0-9644-D32ABEEE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01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2011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011F6"/>
    <w:rPr>
      <w:rFonts w:ascii="Times New Roman" w:eastAsia="Times New Roman" w:hAnsi="Times New Roman" w:cs="Times New Roman"/>
      <w:b/>
      <w:bCs/>
      <w:kern w:val="0"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2011F6"/>
    <w:rPr>
      <w:rFonts w:ascii="Times New Roman" w:eastAsia="Times New Roman" w:hAnsi="Times New Roman" w:cs="Times New Roman"/>
      <w:b/>
      <w:bCs/>
      <w:kern w:val="0"/>
      <w:sz w:val="24"/>
      <w:szCs w:val="24"/>
      <w:lang w:eastAsia="es-CO"/>
    </w:rPr>
  </w:style>
  <w:style w:type="character" w:customStyle="1" w:styleId="qno">
    <w:name w:val="qno"/>
    <w:basedOn w:val="Fuentedeprrafopredeter"/>
    <w:rsid w:val="002011F6"/>
  </w:style>
  <w:style w:type="character" w:customStyle="1" w:styleId="sr-only">
    <w:name w:val="sr-only"/>
    <w:basedOn w:val="Fuentedeprrafopredeter"/>
    <w:rsid w:val="002011F6"/>
  </w:style>
  <w:style w:type="character" w:customStyle="1" w:styleId="answernumber">
    <w:name w:val="answernumber"/>
    <w:basedOn w:val="Fuentedeprrafopredeter"/>
    <w:rsid w:val="002011F6"/>
  </w:style>
  <w:style w:type="paragraph" w:styleId="Prrafodelista">
    <w:name w:val="List Paragraph"/>
    <w:basedOn w:val="Normal"/>
    <w:uiPriority w:val="34"/>
    <w:qFormat/>
    <w:rsid w:val="00B8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617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02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82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404">
          <w:marLeft w:val="0"/>
          <w:marRight w:val="0"/>
          <w:marTop w:val="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  <w:divsChild>
            <w:div w:id="3745024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8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6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46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0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7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0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png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10" Type="http://schemas.openxmlformats.org/officeDocument/2006/relationships/control" Target="activeX/activeX4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Esperanza Lozano Tellez</dc:creator>
  <cp:keywords/>
  <dc:description/>
  <cp:lastModifiedBy>Mercy Esperanza Lozano Tellez</cp:lastModifiedBy>
  <cp:revision>4</cp:revision>
  <dcterms:created xsi:type="dcterms:W3CDTF">2023-10-01T00:00:00Z</dcterms:created>
  <dcterms:modified xsi:type="dcterms:W3CDTF">2023-10-01T00:56:00Z</dcterms:modified>
</cp:coreProperties>
</file>