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B267" w14:textId="79FA85F9" w:rsidR="000F3E0E" w:rsidRDefault="008E6CF1">
      <w:r>
        <w:rPr>
          <w:noProof/>
        </w:rPr>
        <w:drawing>
          <wp:inline distT="0" distB="0" distL="0" distR="0" wp14:anchorId="1AF293E0" wp14:editId="72BA0821">
            <wp:extent cx="5915025" cy="48577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F1"/>
    <w:rsid w:val="000F3E0E"/>
    <w:rsid w:val="008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2FA5"/>
  <w15:chartTrackingRefBased/>
  <w15:docId w15:val="{02676B8C-456F-4C67-A23F-09317B29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 SANCHEZ JOHN HENRY</dc:creator>
  <cp:keywords/>
  <dc:description/>
  <cp:lastModifiedBy>TRUJILLO SANCHEZ JOHN HENRY</cp:lastModifiedBy>
  <cp:revision>1</cp:revision>
  <dcterms:created xsi:type="dcterms:W3CDTF">2022-12-19T14:44:00Z</dcterms:created>
  <dcterms:modified xsi:type="dcterms:W3CDTF">2022-12-19T14:44:00Z</dcterms:modified>
</cp:coreProperties>
</file>