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AB" w:rsidRPr="004F62AB" w:rsidRDefault="008F5D4C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bookmarkStart w:id="0" w:name="_GoBack"/>
      <w:r>
        <w:rPr>
          <w:rFonts w:ascii="Segoe UI" w:eastAsia="Times New Roman" w:hAnsi="Segoe UI" w:cs="Segoe UI"/>
          <w:noProof/>
          <w:color w:val="565656"/>
          <w:sz w:val="27"/>
          <w:szCs w:val="27"/>
          <w:lang w:eastAsia="es-CO"/>
        </w:rPr>
        <w:drawing>
          <wp:inline distT="0" distB="0" distL="0" distR="0">
            <wp:extent cx="5600700" cy="1143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F62AB"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1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8" type="#_x0000_t75" style="width:1in;height:1in" o:ole="">
            <v:imagedata r:id="rId6" o:title=""/>
          </v:shape>
          <w:control r:id="rId7" w:name="HTMLImage1" w:shapeid="_x0000_i1318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NO es una etapa del proceso creativo.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17" type="#_x0000_t75" style="width:20.25pt;height:18pt" o:ole="">
            <v:imagedata r:id="rId8" o:title=""/>
          </v:shape>
          <w:control r:id="rId9" w:name="HTMLOption1" w:shapeid="_x0000_i1317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Preparación.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26" type="#_x0000_t75" style="width:20.25pt;height:18pt" o:ole="">
            <v:imagedata r:id="rId10" o:title=""/>
          </v:shape>
          <w:control r:id="rId11" w:name="DefaultOcxName" w:shapeid="_x0000_i1326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Monitoreo y control.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25" type="#_x0000_t75" style="width:20.25pt;height:18pt" o:ole="">
            <v:imagedata r:id="rId8" o:title=""/>
          </v:shape>
          <w:control r:id="rId12" w:name="DefaultOcxName1" w:shapeid="_x0000_i1325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Necesidad o cuestionamiento.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14" type="#_x0000_t75" style="width:20.25pt;height:18pt" o:ole="">
            <v:imagedata r:id="rId8" o:title=""/>
          </v:shape>
          <w:control r:id="rId13" w:name="DefaultOcxName2" w:shapeid="_x0000_i1314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d. Verificación.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13" type="#_x0000_t75" style="width:20.25pt;height:18pt" o:ole="">
            <v:imagedata r:id="rId8" o:title=""/>
          </v:shape>
          <w:control r:id="rId14" w:name="DefaultOcxName3" w:shapeid="_x0000_i1313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e. Elaboración.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2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312" type="#_x0000_t75" style="width:1in;height:1in" o:ole="">
            <v:imagedata r:id="rId6" o:title=""/>
          </v:shape>
          <w:control r:id="rId15" w:name="DefaultOcxName4" w:shapeid="_x0000_i1312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lastRenderedPageBreak/>
        <w:t>De acuerdo con el material “La importancia de la creatividad recopilado” por Luis Martín Trujillo Flórez, la creatividad es: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11" type="#_x0000_t75" style="width:20.25pt;height:18pt" o:ole="">
            <v:imagedata r:id="rId8" o:title=""/>
          </v:shape>
          <w:control r:id="rId16" w:name="DefaultOcxName5" w:shapeid="_x0000_i1311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Ser capaz de pensar diferente a los demás y no seguir reglas.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28" type="#_x0000_t75" style="width:20.25pt;height:18pt" o:ole="">
            <v:imagedata r:id="rId8" o:title=""/>
          </v:shape>
          <w:control r:id="rId17" w:name="HTMLOption2" w:shapeid="_x0000_i1328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 xml:space="preserve">b. Esencial en la solución de problemas difíciles, aquellos en que el sujeto debe descubrir nuevos caminos, no trajinados anteriormente, o caminos </w:t>
      </w:r>
      <w:proofErr w:type="spellStart"/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conocidospero</w:t>
      </w:r>
      <w:proofErr w:type="spellEnd"/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 xml:space="preserve"> que nadie ha utilizado para enfrentar un problema particular.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09" type="#_x0000_t75" style="width:20.25pt;height:18pt" o:ole="">
            <v:imagedata r:id="rId8" o:title=""/>
          </v:shape>
          <w:control r:id="rId18" w:name="DefaultOcxName6" w:shapeid="_x0000_i1309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Ninguna de las anteriores.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08" type="#_x0000_t75" style="width:20.25pt;height:18pt" o:ole="">
            <v:imagedata r:id="rId8" o:title=""/>
          </v:shape>
          <w:control r:id="rId19" w:name="DefaultOcxName7" w:shapeid="_x0000_i1308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d. Encontrar relaciones entre las cosas para tener explicaciones concretas.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07" type="#_x0000_t75" style="width:20.25pt;height:18pt" o:ole="">
            <v:imagedata r:id="rId8" o:title=""/>
          </v:shape>
          <w:control r:id="rId20" w:name="DefaultOcxName8" w:shapeid="_x0000_i1307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e. Todas las anteriores.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3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306" type="#_x0000_t75" style="width:1in;height:1in" o:ole="">
            <v:imagedata r:id="rId6" o:title=""/>
          </v:shape>
          <w:control r:id="rId21" w:name="DefaultOcxName9" w:shapeid="_x0000_i1306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El método de la analogía requiere que el problema sea claramente identificado, se hace una lluvia de ideas análogas y se escogen las más relevantes.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05" type="#_x0000_t75" style="width:20.25pt;height:18pt" o:ole="">
            <v:imagedata r:id="rId8" o:title=""/>
          </v:shape>
          <w:control r:id="rId22" w:name="DefaultOcxName10" w:shapeid="_x0000_i1305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Falsa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32" type="#_x0000_t75" style="width:20.25pt;height:18pt" o:ole="">
            <v:imagedata r:id="rId8" o:title=""/>
          </v:shape>
          <w:control r:id="rId23" w:name="HTMLOption3" w:shapeid="_x0000_i1332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Verdadera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4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lastRenderedPageBreak/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303" type="#_x0000_t75" style="width:1in;height:1in" o:ole="">
            <v:imagedata r:id="rId6" o:title=""/>
          </v:shape>
          <w:control r:id="rId24" w:name="HTMLImage2" w:shapeid="_x0000_i1303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 xml:space="preserve">Según </w:t>
      </w:r>
      <w:proofErr w:type="spellStart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Koestler</w:t>
      </w:r>
      <w:proofErr w:type="spellEnd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 xml:space="preserve">, la </w:t>
      </w:r>
      <w:proofErr w:type="spellStart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biosociación</w:t>
      </w:r>
      <w:proofErr w:type="spellEnd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 xml:space="preserve"> no es otra cosa que la conexión de niveles de experiencia no relacionados anteriormente.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30" type="#_x0000_t75" style="width:20.25pt;height:18pt" o:ole="">
            <v:imagedata r:id="rId10" o:title=""/>
          </v:shape>
          <w:control r:id="rId25" w:name="DefaultOcxName11" w:shapeid="_x0000_i1330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Verdadera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01" type="#_x0000_t75" style="width:20.25pt;height:18pt" o:ole="">
            <v:imagedata r:id="rId8" o:title=""/>
          </v:shape>
          <w:control r:id="rId26" w:name="DefaultOcxName12" w:shapeid="_x0000_i1301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Falsa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5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300" type="#_x0000_t75" style="width:1in;height:1in" o:ole="">
            <v:imagedata r:id="rId6" o:title=""/>
          </v:shape>
          <w:control r:id="rId27" w:name="DefaultOcxName13" w:shapeid="_x0000_i1300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Según el video de la unidad uno del autor del curso, la innovación propende por:</w:t>
      </w: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br/>
        <w:t>= El progreso de la sociedad y el aumento el valor de la misma.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 o más de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99" type="#_x0000_t75" style="width:20.25pt;height:18pt" o:ole="">
            <v:imagedata r:id="rId28" o:title=""/>
          </v:shape>
          <w:control r:id="rId29" w:name="HTMLCheckbox1" w:shapeid="_x0000_i1299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Ninguna de las anteriores.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31" type="#_x0000_t75" style="width:20.25pt;height:18pt" o:ole="">
            <v:imagedata r:id="rId30" o:title=""/>
          </v:shape>
          <w:control r:id="rId31" w:name="DefaultOcxName14" w:shapeid="_x0000_i1331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Aumentar la cadena del valor de la sociedad.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lastRenderedPageBreak/>
        <w:object w:dxaOrig="1440" w:dyaOrig="1440">
          <v:shape id="_x0000_i1297" type="#_x0000_t75" style="width:20.25pt;height:18pt" o:ole="">
            <v:imagedata r:id="rId28" o:title=""/>
          </v:shape>
          <w:control r:id="rId32" w:name="HTMLCheckbox2" w:shapeid="_x0000_i1297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Resolver las necesidades básicas de la sociedad.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6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296" type="#_x0000_t75" style="width:1in;height:1in" o:ole="">
            <v:imagedata r:id="rId6" o:title=""/>
          </v:shape>
          <w:control r:id="rId33" w:name="HTMLImage3" w:shapeid="_x0000_i1296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Los seis sombreros para pensar son: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33" type="#_x0000_t75" style="width:20.25pt;height:18pt" o:ole="">
            <v:imagedata r:id="rId10" o:title=""/>
          </v:shape>
          <w:control r:id="rId34" w:name="HTMLOption4" w:shapeid="_x0000_i1333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Blanco, rojo, negro, amarillo, verde, azul.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94" type="#_x0000_t75" style="width:20.25pt;height:18pt" o:ole="">
            <v:imagedata r:id="rId8" o:title=""/>
          </v:shape>
          <w:control r:id="rId35" w:name="DefaultOcxName15" w:shapeid="_x0000_i1294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Blanco, café, violeta, amarillo, verde, azul.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93" type="#_x0000_t75" style="width:20.25pt;height:18pt" o:ole="">
            <v:imagedata r:id="rId8" o:title=""/>
          </v:shape>
          <w:control r:id="rId36" w:name="DefaultOcxName16" w:shapeid="_x0000_i1293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Café, Rosa, negro, amarillo, verde, azul.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92" type="#_x0000_t75" style="width:20.25pt;height:18pt" o:ole="">
            <v:imagedata r:id="rId8" o:title=""/>
          </v:shape>
          <w:control r:id="rId37" w:name="DefaultOcxName17" w:shapeid="_x0000_i1292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d. Blanco, café, negro, amarillo, verde, azul.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91" type="#_x0000_t75" style="width:20.25pt;height:18pt" o:ole="">
            <v:imagedata r:id="rId8" o:title=""/>
          </v:shape>
          <w:control r:id="rId38" w:name="DefaultOcxName18" w:shapeid="_x0000_i1291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e. Blanco, Gris, negro, amarillo, verde, azul.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7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290" type="#_x0000_t75" style="width:1in;height:1in" o:ole="">
            <v:imagedata r:id="rId6" o:title=""/>
          </v:shape>
          <w:control r:id="rId39" w:name="DefaultOcxName19" w:shapeid="_x0000_i1290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 xml:space="preserve">Cuáles de las siguientes respuestas son reglas de oro del </w:t>
      </w:r>
      <w:proofErr w:type="spellStart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brainstorming</w:t>
      </w:r>
      <w:proofErr w:type="spellEnd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.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89" type="#_x0000_t75" style="width:20.25pt;height:18pt" o:ole="">
            <v:imagedata r:id="rId8" o:title=""/>
          </v:shape>
          <w:control r:id="rId40" w:name="DefaultOcxName20" w:shapeid="_x0000_i1289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Tantas ideas como sea posible.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88" type="#_x0000_t75" style="width:20.25pt;height:18pt" o:ole="">
            <v:imagedata r:id="rId8" o:title=""/>
          </v:shape>
          <w:control r:id="rId41" w:name="DefaultOcxName21" w:shapeid="_x0000_i1288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No se permiten críticas, toda idea es posible.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lastRenderedPageBreak/>
        <w:object w:dxaOrig="1440" w:dyaOrig="1440">
          <v:shape id="_x0000_i1334" type="#_x0000_t75" style="width:20.25pt;height:18pt" o:ole="">
            <v:imagedata r:id="rId10" o:title=""/>
          </v:shape>
          <w:control r:id="rId42" w:name="DefaultOcxName22" w:shapeid="_x0000_i1334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Todas las anteriores.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86" type="#_x0000_t75" style="width:20.25pt;height:18pt" o:ole="">
            <v:imagedata r:id="rId8" o:title=""/>
          </v:shape>
          <w:control r:id="rId43" w:name="DefaultOcxName23" w:shapeid="_x0000_i1286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d. Se permite asociar cualquier idea con otra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8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285" type="#_x0000_t75" style="width:1in;height:1in" o:ole="">
            <v:imagedata r:id="rId6" o:title=""/>
          </v:shape>
          <w:control r:id="rId44" w:name="DefaultOcxName24" w:shapeid="_x0000_i1285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El método de la buena pregunta en la creatividad, es la más creativa de las conductas humanas, a veces la solución de un problema se halla solamente preguntando.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35" type="#_x0000_t75" style="width:20.25pt;height:18pt" o:ole="">
            <v:imagedata r:id="rId10" o:title=""/>
          </v:shape>
          <w:control r:id="rId45" w:name="DefaultOcxName25" w:shapeid="_x0000_i1335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Verdadera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83" type="#_x0000_t75" style="width:20.25pt;height:18pt" o:ole="">
            <v:imagedata r:id="rId8" o:title=""/>
          </v:shape>
          <w:control r:id="rId46" w:name="DefaultOcxName26" w:shapeid="_x0000_i1283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Falsa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9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282" type="#_x0000_t75" style="width:1in;height:1in" o:ole="">
            <v:imagedata r:id="rId6" o:title=""/>
          </v:shape>
          <w:control r:id="rId47" w:name="DefaultOcxName27" w:shapeid="_x0000_i1282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 xml:space="preserve">De acuerdo con </w:t>
      </w:r>
      <w:proofErr w:type="spellStart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Manfred</w:t>
      </w:r>
      <w:proofErr w:type="spellEnd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 xml:space="preserve"> Max-</w:t>
      </w:r>
      <w:proofErr w:type="spellStart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Neef</w:t>
      </w:r>
      <w:proofErr w:type="spellEnd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 xml:space="preserve"> Todo ser inteligente, por el hecho de serlo si se enfrenta a un problema en su entorno, su impulso natural es </w:t>
      </w: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lastRenderedPageBreak/>
        <w:t>el de adaptarse a su entorno y corregir ese entorno para que se adapte a él o ella.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36" type="#_x0000_t75" style="width:20.25pt;height:18pt" o:ole="">
            <v:imagedata r:id="rId10" o:title=""/>
          </v:shape>
          <w:control r:id="rId48" w:name="DefaultOcxName28" w:shapeid="_x0000_i1336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Falso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80" type="#_x0000_t75" style="width:20.25pt;height:18pt" o:ole="">
            <v:imagedata r:id="rId8" o:title=""/>
          </v:shape>
          <w:control r:id="rId49" w:name="DefaultOcxName29" w:shapeid="_x0000_i1280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Verdadero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10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279" type="#_x0000_t75" style="width:1in;height:1in" o:ole="">
            <v:imagedata r:id="rId6" o:title=""/>
          </v:shape>
          <w:control r:id="rId50" w:name="DefaultOcxName30" w:shapeid="_x0000_i1279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NO es una de las siete estrategias creativas.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78" type="#_x0000_t75" style="width:20.25pt;height:18pt" o:ole="">
            <v:imagedata r:id="rId8" o:title=""/>
          </v:shape>
          <w:control r:id="rId51" w:name="DefaultOcxName31" w:shapeid="_x0000_i1278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Observar otras realidades.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77" type="#_x0000_t75" style="width:20.25pt;height:18pt" o:ole="">
            <v:imagedata r:id="rId8" o:title=""/>
          </v:shape>
          <w:control r:id="rId52" w:name="DefaultOcxName32" w:shapeid="_x0000_i1277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Razonar provocativamente, pensar alternativamente, utópicamente.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76" type="#_x0000_t75" style="width:20.25pt;height:18pt" o:ole="">
            <v:imagedata r:id="rId8" o:title=""/>
          </v:shape>
          <w:control r:id="rId53" w:name="DefaultOcxName33" w:shapeid="_x0000_i1276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Piensa rápido, piensa lento, piensa abundante.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37" type="#_x0000_t75" style="width:20.25pt;height:18pt" o:ole="">
            <v:imagedata r:id="rId10" o:title=""/>
          </v:shape>
          <w:control r:id="rId54" w:name="DefaultOcxName34" w:shapeid="_x0000_i1337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d. Tener pensamientos abstractos.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11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274" type="#_x0000_t75" style="width:1in;height:1in" o:ole="">
            <v:imagedata r:id="rId6" o:title=""/>
          </v:shape>
          <w:control r:id="rId55" w:name="DefaultOcxName35" w:shapeid="_x0000_i1274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Los siguientes son los niveles de la creatividad: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lastRenderedPageBreak/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73" type="#_x0000_t75" style="width:20.25pt;height:18pt" o:ole="">
            <v:imagedata r:id="rId8" o:title=""/>
          </v:shape>
          <w:control r:id="rId56" w:name="DefaultOcxName36" w:shapeid="_x0000_i1273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Ninguna de las anteriores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72" type="#_x0000_t75" style="width:20.25pt;height:18pt" o:ole="">
            <v:imagedata r:id="rId8" o:title=""/>
          </v:shape>
          <w:control r:id="rId57" w:name="DefaultOcxName37" w:shapeid="_x0000_i1272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Innovador, creativo, inherente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38" type="#_x0000_t75" style="width:20.25pt;height:18pt" o:ole="">
            <v:imagedata r:id="rId10" o:title=""/>
          </v:shape>
          <w:control r:id="rId58" w:name="DefaultOcxName38" w:shapeid="_x0000_i1338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Superior, intermedio, personal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70" type="#_x0000_t75" style="width:20.25pt;height:18pt" o:ole="">
            <v:imagedata r:id="rId8" o:title=""/>
          </v:shape>
          <w:control r:id="rId59" w:name="DefaultOcxName39" w:shapeid="_x0000_i1270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d. Bajo, medio, alto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12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269" type="#_x0000_t75" style="width:1in;height:1in" o:ole="">
            <v:imagedata r:id="rId6" o:title=""/>
          </v:shape>
          <w:control r:id="rId60" w:name="DefaultOcxName40" w:shapeid="_x0000_i1269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 xml:space="preserve">Complete la frase: Según Howard Gardner quien postula la teoría sobre las inteligencias múltiples, asegura que: “Un individuo creativo es la persona que resuelve problemas con regularidad, elabora productos </w:t>
      </w:r>
      <w:proofErr w:type="gramStart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o ,</w:t>
      </w:r>
      <w:proofErr w:type="gramEnd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 xml:space="preserve"> pero que al final llega a ser aceptado en un contexto cultural concreto”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68" type="#_x0000_t75" style="width:20.25pt;height:18pt" o:ole="">
            <v:imagedata r:id="rId8" o:title=""/>
          </v:shape>
          <w:control r:id="rId61" w:name="DefaultOcxName41" w:shapeid="_x0000_i1268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Ninguna de las anteriores.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67" type="#_x0000_t75" style="width:20.25pt;height:18pt" o:ole="">
            <v:imagedata r:id="rId8" o:title=""/>
          </v:shape>
          <w:control r:id="rId62" w:name="DefaultOcxName42" w:shapeid="_x0000_i1267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La presencia de un problema que requiere de la realización de cambios, el problema suele ser el detonante más habitual de la puesta en marcha de un proceso creativo.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39" type="#_x0000_t75" style="width:20.25pt;height:18pt" o:ole="">
            <v:imagedata r:id="rId10" o:title=""/>
          </v:shape>
          <w:control r:id="rId63" w:name="DefaultOcxName43" w:shapeid="_x0000_i1339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Define cuestiones nuevas en un campo de un modo que al principio es considerado original.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65" type="#_x0000_t75" style="width:20.25pt;height:18pt" o:ole="">
            <v:imagedata r:id="rId8" o:title=""/>
          </v:shape>
          <w:control r:id="rId64" w:name="DefaultOcxName44" w:shapeid="_x0000_i1265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d. Aplica el modelo de negocio, de acuerdo con ideas que soportan los cambios que son obligatorios para la sociedad.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lastRenderedPageBreak/>
        <w:t>Pregunta 13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264" type="#_x0000_t75" style="width:1in;height:1in" o:ole="">
            <v:imagedata r:id="rId6" o:title=""/>
          </v:shape>
          <w:control r:id="rId65" w:name="DefaultOcxName45" w:shapeid="_x0000_i1264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De las siguientes escoja una de las cualidades de una persona creativa: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63" type="#_x0000_t75" style="width:20.25pt;height:18pt" o:ole="">
            <v:imagedata r:id="rId8" o:title=""/>
          </v:shape>
          <w:control r:id="rId66" w:name="DefaultOcxName46" w:shapeid="_x0000_i1263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Volatilidad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62" type="#_x0000_t75" style="width:20.25pt;height:18pt" o:ole="">
            <v:imagedata r:id="rId8" o:title=""/>
          </v:shape>
          <w:control r:id="rId67" w:name="DefaultOcxName47" w:shapeid="_x0000_i1262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Ninguna de las anteriores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61" type="#_x0000_t75" style="width:20.25pt;height:18pt" o:ole="">
            <v:imagedata r:id="rId8" o:title=""/>
          </v:shape>
          <w:control r:id="rId68" w:name="DefaultOcxName48" w:shapeid="_x0000_i1261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Negación ante sí mismo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40" type="#_x0000_t75" style="width:20.25pt;height:18pt" o:ole="">
            <v:imagedata r:id="rId10" o:title=""/>
          </v:shape>
          <w:control r:id="rId69" w:name="DefaultOcxName49" w:shapeid="_x0000_i1340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d. Aceptación por impulso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14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259" type="#_x0000_t75" style="width:1in;height:1in" o:ole="">
            <v:imagedata r:id="rId6" o:title=""/>
          </v:shape>
          <w:control r:id="rId70" w:name="DefaultOcxName50" w:shapeid="_x0000_i1259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proofErr w:type="gramStart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¿</w:t>
      </w:r>
      <w:proofErr w:type="gramEnd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 xml:space="preserve">A qué hace referencia el autor </w:t>
      </w:r>
      <w:proofErr w:type="spellStart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Manfred</w:t>
      </w:r>
      <w:proofErr w:type="spellEnd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 xml:space="preserve"> Max-</w:t>
      </w:r>
      <w:proofErr w:type="spellStart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Neef</w:t>
      </w:r>
      <w:proofErr w:type="spellEnd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 xml:space="preserve"> cuando menciona “hay muchas cosas que se están deteriorando”: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58" type="#_x0000_t75" style="width:20.25pt;height:18pt" o:ole="">
            <v:imagedata r:id="rId8" o:title=""/>
          </v:shape>
          <w:control r:id="rId71" w:name="DefaultOcxName51" w:shapeid="_x0000_i1258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Nuestras ciudades son cada vez más organizadas pero sucias, más coloridas pero con más estrés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lastRenderedPageBreak/>
        <w:object w:dxaOrig="1440" w:dyaOrig="1440">
          <v:shape id="_x0000_i1257" type="#_x0000_t75" style="width:20.25pt;height:18pt" o:ole="">
            <v:imagedata r:id="rId8" o:title=""/>
          </v:shape>
          <w:control r:id="rId72" w:name="DefaultOcxName52" w:shapeid="_x0000_i1257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Nuestra naturaleza está cada día menos deteriorada, crecen los bosques, se destruyen edificios extraordinarias e importantes para la supervivencia de tantas especies en este planeta, miles de persona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56" type="#_x0000_t75" style="width:20.25pt;height:18pt" o:ole="">
            <v:imagedata r:id="rId8" o:title=""/>
          </v:shape>
          <w:control r:id="rId73" w:name="DefaultOcxName53" w:shapeid="_x0000_i1256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Ninguna de las anteriores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41" type="#_x0000_t75" style="width:20.25pt;height:18pt" o:ole="">
            <v:imagedata r:id="rId10" o:title=""/>
          </v:shape>
          <w:control r:id="rId74" w:name="DefaultOcxName54" w:shapeid="_x0000_i1341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d. Cientos de miles de personas mueren en presuntos desastres naturales que por cierto no son de origen humano y en su última manifestación solamente son una expresión de la naturaleza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15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254" type="#_x0000_t75" style="width:1in;height:1in" o:ole="">
            <v:imagedata r:id="rId6" o:title=""/>
          </v:shape>
          <w:control r:id="rId75" w:name="DefaultOcxName55" w:shapeid="_x0000_i1254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Cuáles son los seis pasos para desarrollar la creatividad según la “guía para generar IDEAS </w:t>
      </w:r>
      <w:hyperlink r:id="rId76" w:history="1">
        <w:r w:rsidRPr="004F62AB">
          <w:rPr>
            <w:rFonts w:ascii="Segoe UI" w:eastAsia="Times New Roman" w:hAnsi="Segoe UI" w:cs="Segoe UI"/>
            <w:color w:val="007BFF"/>
            <w:sz w:val="39"/>
            <w:szCs w:val="39"/>
            <w:lang w:eastAsia="es-CO"/>
          </w:rPr>
          <w:t>www.neuronilla.com</w:t>
        </w:r>
      </w:hyperlink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 (3 de sep. 2009) Guía para generar IDEAS” [Archivo de video].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42" type="#_x0000_t75" style="width:20.25pt;height:18pt" o:ole="">
            <v:imagedata r:id="rId10" o:title=""/>
          </v:shape>
          <w:control r:id="rId77" w:name="DefaultOcxName56" w:shapeid="_x0000_i1342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Ejercita tu imaginación, adquiere conocimiento, cambia tu actitud, remodela tu contexto, explora tus recursos, reeduca tu cultura.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52" type="#_x0000_t75" style="width:20.25pt;height:18pt" o:ole="">
            <v:imagedata r:id="rId8" o:title=""/>
          </v:shape>
          <w:control r:id="rId78" w:name="DefaultOcxName57" w:shapeid="_x0000_i1252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Ejercita tu imaginación, adquiere conocimiento, cambia tu actitud, remodela tu contexto, explora tus recursos, cambia tu manera de pensar.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lastRenderedPageBreak/>
        <w:object w:dxaOrig="1440" w:dyaOrig="1440">
          <v:shape id="_x0000_i1251" type="#_x0000_t75" style="width:20.25pt;height:18pt" o:ole="">
            <v:imagedata r:id="rId8" o:title=""/>
          </v:shape>
          <w:control r:id="rId79" w:name="DefaultOcxName58" w:shapeid="_x0000_i1251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Ejercita tu imaginación, adquiere conocimiento, reevalúa tu ámbito social, remodela tu contexto, explora tus recursos, reeduca tu cultura.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50" type="#_x0000_t75" style="width:20.25pt;height:18pt" o:ole="">
            <v:imagedata r:id="rId8" o:title=""/>
          </v:shape>
          <w:control r:id="rId80" w:name="DefaultOcxName59" w:shapeid="_x0000_i1250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d. Ejercita tu imaginación, revalúa tus redes de amigos, cambia tu actitud, remodela tu contexto, explora tus recursos, reeduca tu cultura.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16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249" type="#_x0000_t75" style="width:1in;height:1in" o:ole="">
            <v:imagedata r:id="rId6" o:title=""/>
          </v:shape>
          <w:control r:id="rId81" w:name="DefaultOcxName60" w:shapeid="_x0000_i1249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Las siguientes son cualidades de una persona creativa: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48" type="#_x0000_t75" style="width:20.25pt;height:18pt" o:ole="">
            <v:imagedata r:id="rId8" o:title=""/>
          </v:shape>
          <w:control r:id="rId82" w:name="DefaultOcxName61" w:shapeid="_x0000_i1248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Ninguna de las anteriores.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43" type="#_x0000_t75" style="width:20.25pt;height:18pt" o:ole="">
            <v:imagedata r:id="rId10" o:title=""/>
          </v:shape>
          <w:control r:id="rId83" w:name="DefaultOcxName62" w:shapeid="_x0000_i1343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Valor, humor, expresión, intuición, aceptación por impulso, originalidad, curiosidad, flexibilidad mental, tolerancia.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46" type="#_x0000_t75" style="width:20.25pt;height:18pt" o:ole="">
            <v:imagedata r:id="rId8" o:title=""/>
          </v:shape>
          <w:control r:id="rId84" w:name="DefaultOcxName63" w:shapeid="_x0000_i1246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expresión, intuición, aceptación por impulso, reciprocidad, curiosidad, flexibilidad mental, tolerancia.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45" type="#_x0000_t75" style="width:20.25pt;height:18pt" o:ole="">
            <v:imagedata r:id="rId8" o:title=""/>
          </v:shape>
          <w:control r:id="rId85" w:name="DefaultOcxName64" w:shapeid="_x0000_i1245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d. Intelectual, expresión, intuición, aceptación por impulso, originalidad, curiosidad, flexibilidad mental, tolerancia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44" type="#_x0000_t75" style="width:20.25pt;height:18pt" o:ole="">
            <v:imagedata r:id="rId8" o:title=""/>
          </v:shape>
          <w:control r:id="rId86" w:name="DefaultOcxName65" w:shapeid="_x0000_i1244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e. expresión, intuición, aceptación por impulso, eficiencia, eficacia, curiosidad, flexibilidad mental, tolerancia.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17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lastRenderedPageBreak/>
        <w:object w:dxaOrig="1440" w:dyaOrig="1440">
          <v:shape id="_x0000_i1243" type="#_x0000_t75" style="width:1in;height:1in" o:ole="">
            <v:imagedata r:id="rId6" o:title=""/>
          </v:shape>
          <w:control r:id="rId87" w:name="DefaultOcxName66" w:shapeid="_x0000_i1243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Este es el método que consiste en mirar cuál es el beneficio que otorga un determinado producto, proceso, sistema o método.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42" type="#_x0000_t75" style="width:20.25pt;height:18pt" o:ole="">
            <v:imagedata r:id="rId8" o:title=""/>
          </v:shape>
          <w:control r:id="rId88" w:name="DefaultOcxName67" w:shapeid="_x0000_i1242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Análisis matricial.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44" type="#_x0000_t75" style="width:20.25pt;height:18pt" o:ole="">
            <v:imagedata r:id="rId10" o:title=""/>
          </v:shape>
          <w:control r:id="rId89" w:name="DefaultOcxName68" w:shapeid="_x0000_i1344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Análisis funcional.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40" type="#_x0000_t75" style="width:20.25pt;height:18pt" o:ole="">
            <v:imagedata r:id="rId8" o:title=""/>
          </v:shape>
          <w:control r:id="rId90" w:name="DefaultOcxName69" w:shapeid="_x0000_i1240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Ninguna de las anteriores.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39" type="#_x0000_t75" style="width:20.25pt;height:18pt" o:ole="">
            <v:imagedata r:id="rId8" o:title=""/>
          </v:shape>
          <w:control r:id="rId91" w:name="DefaultOcxName70" w:shapeid="_x0000_i1239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d. Mapas perceptuales.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38" type="#_x0000_t75" style="width:20.25pt;height:18pt" o:ole="">
            <v:imagedata r:id="rId8" o:title=""/>
          </v:shape>
          <w:control r:id="rId92" w:name="DefaultOcxName71" w:shapeid="_x0000_i1238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e. Biónica.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18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237" type="#_x0000_t75" style="width:1in;height:1in" o:ole="">
            <v:imagedata r:id="rId6" o:title=""/>
          </v:shape>
          <w:control r:id="rId93" w:name="DefaultOcxName72" w:shapeid="_x0000_i1237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Son algunos mitos de la creatividad: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36" type="#_x0000_t75" style="width:20.25pt;height:18pt" o:ole="">
            <v:imagedata r:id="rId8" o:title=""/>
          </v:shape>
          <w:control r:id="rId94" w:name="DefaultOcxName73" w:shapeid="_x0000_i1236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Ninguna de las anteriores.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35" type="#_x0000_t75" style="width:20.25pt;height:18pt" o:ole="">
            <v:imagedata r:id="rId8" o:title=""/>
          </v:shape>
          <w:control r:id="rId95" w:name="DefaultOcxName74" w:shapeid="_x0000_i1235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La ficción de la inteligencia, la ciencia ficción, la leyenda de la especialización, el cuento de la desorganización.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45" type="#_x0000_t75" style="width:20.25pt;height:18pt" o:ole="">
            <v:imagedata r:id="rId10" o:title=""/>
          </v:shape>
          <w:control r:id="rId96" w:name="DefaultOcxName75" w:shapeid="_x0000_i1345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La ficción de la inteligencia, la ficción de la complejidad, la leyenda de la especialización, el cuento de la desorganización.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lastRenderedPageBreak/>
        <w:object w:dxaOrig="1440" w:dyaOrig="1440">
          <v:shape id="_x0000_i1233" type="#_x0000_t75" style="width:20.25pt;height:18pt" o:ole="">
            <v:imagedata r:id="rId8" o:title=""/>
          </v:shape>
          <w:control r:id="rId97" w:name="DefaultOcxName76" w:shapeid="_x0000_i1233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d. La ficción de la inteligencia, la ficción de la complejidad, la leyenda de la especialización, el mal humor.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32" type="#_x0000_t75" style="width:20.25pt;height:18pt" o:ole="">
            <v:imagedata r:id="rId8" o:title=""/>
          </v:shape>
          <w:control r:id="rId98" w:name="DefaultOcxName77" w:shapeid="_x0000_i1232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e. La ficción de la inteligencia, Ser tolerante y receptivo, la leyenda de la especialización, el cuento de la desorganización.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19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231" type="#_x0000_t75" style="width:1in;height:1in" o:ole="">
            <v:imagedata r:id="rId6" o:title=""/>
          </v:shape>
          <w:control r:id="rId99" w:name="DefaultOcxName78" w:shapeid="_x0000_i1231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Es uno de los métodos racionales de creatividad.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30" type="#_x0000_t75" style="width:20.25pt;height:18pt" o:ole="">
            <v:imagedata r:id="rId8" o:title=""/>
          </v:shape>
          <w:control r:id="rId100" w:name="DefaultOcxName79" w:shapeid="_x0000_i1230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 xml:space="preserve">a. Ninguna de </w:t>
      </w:r>
      <w:proofErr w:type="gramStart"/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la anteriores</w:t>
      </w:r>
      <w:proofErr w:type="gramEnd"/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29" type="#_x0000_t75" style="width:20.25pt;height:18pt" o:ole="">
            <v:imagedata r:id="rId8" o:title=""/>
          </v:shape>
          <w:control r:id="rId101" w:name="DefaultOcxName80" w:shapeid="_x0000_i1229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Divide y vencerás.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28" type="#_x0000_t75" style="width:20.25pt;height:18pt" o:ole="">
            <v:imagedata r:id="rId8" o:title=""/>
          </v:shape>
          <w:control r:id="rId102" w:name="DefaultOcxName81" w:shapeid="_x0000_i1228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Análisis del entorno.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46" type="#_x0000_t75" style="width:20.25pt;height:18pt" o:ole="">
            <v:imagedata r:id="rId10" o:title=""/>
          </v:shape>
          <w:control r:id="rId103" w:name="DefaultOcxName82" w:shapeid="_x0000_i1346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d. Análisis matricial.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26" type="#_x0000_t75" style="width:20.25pt;height:18pt" o:ole="">
            <v:imagedata r:id="rId8" o:title=""/>
          </v:shape>
          <w:control r:id="rId104" w:name="DefaultOcxName83" w:shapeid="_x0000_i1226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e. Análisis interno y externo.</w:t>
      </w:r>
    </w:p>
    <w:p w:rsidR="004F62AB" w:rsidRPr="004F62AB" w:rsidRDefault="004F62AB" w:rsidP="004F62AB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7"/>
          <w:szCs w:val="27"/>
          <w:lang w:eastAsia="es-CO"/>
        </w:rPr>
        <w:t>Pregunta 20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Sin responder aún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Puntúa como 1.00</w:t>
      </w:r>
    </w:p>
    <w:p w:rsidR="004F62AB" w:rsidRPr="004F62AB" w:rsidRDefault="004F62AB" w:rsidP="004F62AB">
      <w:pPr>
        <w:spacing w:after="0" w:line="240" w:lineRule="auto"/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</w:pP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object w:dxaOrig="1440" w:dyaOrig="1440">
          <v:shape id="_x0000_i1225" type="#_x0000_t75" style="width:1in;height:1in" o:ole="">
            <v:imagedata r:id="rId6" o:title=""/>
          </v:shape>
          <w:control r:id="rId105" w:name="DefaultOcxName84" w:shapeid="_x0000_i1225"/>
        </w:object>
      </w:r>
      <w:r w:rsidRPr="004F62AB">
        <w:rPr>
          <w:rFonts w:ascii="Georgia" w:eastAsia="Times New Roman" w:hAnsi="Georgia" w:cs="Times New Roman"/>
          <w:color w:val="6C757D"/>
          <w:sz w:val="30"/>
          <w:szCs w:val="30"/>
          <w:lang w:eastAsia="es-CO"/>
        </w:rPr>
        <w:t>Marcar pregunta</w:t>
      </w:r>
    </w:p>
    <w:p w:rsidR="004F62AB" w:rsidRPr="004F62AB" w:rsidRDefault="004F62AB" w:rsidP="004F62AB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</w:pPr>
      <w:r w:rsidRPr="004F62AB">
        <w:rPr>
          <w:rFonts w:ascii="Segoe UI" w:eastAsia="Times New Roman" w:hAnsi="Segoe UI" w:cs="Segoe UI"/>
          <w:color w:val="565656"/>
          <w:sz w:val="24"/>
          <w:szCs w:val="24"/>
          <w:lang w:eastAsia="es-CO"/>
        </w:rPr>
        <w:t>Texto de la pregunta</w:t>
      </w:r>
    </w:p>
    <w:p w:rsidR="004F62AB" w:rsidRPr="004F62AB" w:rsidRDefault="004F62AB" w:rsidP="004F62AB">
      <w:pPr>
        <w:spacing w:line="240" w:lineRule="auto"/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 xml:space="preserve">De acuerdo </w:t>
      </w:r>
      <w:proofErr w:type="spellStart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Vegh</w:t>
      </w:r>
      <w:proofErr w:type="spellEnd"/>
      <w:r w:rsidRPr="004F62AB">
        <w:rPr>
          <w:rFonts w:ascii="Segoe UI" w:eastAsia="Times New Roman" w:hAnsi="Segoe UI" w:cs="Segoe UI"/>
          <w:color w:val="495057"/>
          <w:sz w:val="39"/>
          <w:szCs w:val="39"/>
          <w:lang w:eastAsia="es-CO"/>
        </w:rPr>
        <w:t>, una de las siguientes características describe al sujeto creador borgeano:</w:t>
      </w:r>
    </w:p>
    <w:p w:rsidR="004F62AB" w:rsidRPr="004F62AB" w:rsidRDefault="004F62AB" w:rsidP="004F62AB">
      <w:pPr>
        <w:spacing w:after="0" w:line="240" w:lineRule="auto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lastRenderedPageBreak/>
        <w:t>Seleccione una: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24" type="#_x0000_t75" style="width:20.25pt;height:18pt" o:ole="">
            <v:imagedata r:id="rId8" o:title=""/>
          </v:shape>
          <w:control r:id="rId106" w:name="DefaultOcxName85" w:shapeid="_x0000_i1224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a. Se encuentra ensimismado en el laberinto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23" type="#_x0000_t75" style="width:20.25pt;height:18pt" o:ole="">
            <v:imagedata r:id="rId8" o:title=""/>
          </v:shape>
          <w:control r:id="rId107" w:name="DefaultOcxName86" w:shapeid="_x0000_i1223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b. Ninguna de las anteriores</w:t>
      </w:r>
    </w:p>
    <w:p w:rsidR="004F62AB" w:rsidRPr="004F62AB" w:rsidRDefault="004F62AB" w:rsidP="004F62AB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222" type="#_x0000_t75" style="width:20.25pt;height:18pt" o:ole="">
            <v:imagedata r:id="rId8" o:title=""/>
          </v:shape>
          <w:control r:id="rId108" w:name="DefaultOcxName87" w:shapeid="_x0000_i1222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c. Predomina la razón sobre la idealización y la religión</w:t>
      </w:r>
    </w:p>
    <w:p w:rsidR="004F62AB" w:rsidRPr="004F62AB" w:rsidRDefault="004F62AB" w:rsidP="004F62AB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</w:pP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object w:dxaOrig="1440" w:dyaOrig="1440">
          <v:shape id="_x0000_i1347" type="#_x0000_t75" style="width:20.25pt;height:18pt" o:ole="">
            <v:imagedata r:id="rId10" o:title=""/>
          </v:shape>
          <w:control r:id="rId109" w:name="DefaultOcxName88" w:shapeid="_x0000_i1347"/>
        </w:object>
      </w:r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 xml:space="preserve">d. El sujeto borgeano no es </w:t>
      </w:r>
      <w:proofErr w:type="gramStart"/>
      <w:r w:rsidRPr="004F62AB">
        <w:rPr>
          <w:rFonts w:ascii="Segoe UI" w:eastAsia="Times New Roman" w:hAnsi="Segoe UI" w:cs="Segoe UI"/>
          <w:color w:val="495057"/>
          <w:sz w:val="30"/>
          <w:szCs w:val="30"/>
          <w:lang w:eastAsia="es-CO"/>
        </w:rPr>
        <w:t>uno .</w:t>
      </w:r>
      <w:proofErr w:type="gramEnd"/>
    </w:p>
    <w:p w:rsidR="004F62AB" w:rsidRDefault="004F62AB"/>
    <w:sectPr w:rsidR="004F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AB"/>
    <w:rsid w:val="004F62AB"/>
    <w:rsid w:val="00870AB0"/>
    <w:rsid w:val="008F5D4C"/>
    <w:rsid w:val="00A6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F6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F62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F62A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F62AB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qno">
    <w:name w:val="qno"/>
    <w:basedOn w:val="Fuentedeprrafopredeter"/>
    <w:rsid w:val="004F62AB"/>
  </w:style>
  <w:style w:type="character" w:customStyle="1" w:styleId="questionflagtext">
    <w:name w:val="questionflagtext"/>
    <w:basedOn w:val="Fuentedeprrafopredeter"/>
    <w:rsid w:val="004F62AB"/>
  </w:style>
  <w:style w:type="character" w:customStyle="1" w:styleId="answernumber">
    <w:name w:val="answernumber"/>
    <w:basedOn w:val="Fuentedeprrafopredeter"/>
    <w:rsid w:val="004F62AB"/>
  </w:style>
  <w:style w:type="character" w:styleId="Hipervnculo">
    <w:name w:val="Hyperlink"/>
    <w:basedOn w:val="Fuentedeprrafopredeter"/>
    <w:uiPriority w:val="99"/>
    <w:semiHidden/>
    <w:unhideWhenUsed/>
    <w:rsid w:val="004F62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F6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F62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F62A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F62AB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qno">
    <w:name w:val="qno"/>
    <w:basedOn w:val="Fuentedeprrafopredeter"/>
    <w:rsid w:val="004F62AB"/>
  </w:style>
  <w:style w:type="character" w:customStyle="1" w:styleId="questionflagtext">
    <w:name w:val="questionflagtext"/>
    <w:basedOn w:val="Fuentedeprrafopredeter"/>
    <w:rsid w:val="004F62AB"/>
  </w:style>
  <w:style w:type="character" w:customStyle="1" w:styleId="answernumber">
    <w:name w:val="answernumber"/>
    <w:basedOn w:val="Fuentedeprrafopredeter"/>
    <w:rsid w:val="004F62AB"/>
  </w:style>
  <w:style w:type="character" w:styleId="Hipervnculo">
    <w:name w:val="Hyperlink"/>
    <w:basedOn w:val="Fuentedeprrafopredeter"/>
    <w:uiPriority w:val="99"/>
    <w:semiHidden/>
    <w:unhideWhenUsed/>
    <w:rsid w:val="004F62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5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6213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48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52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85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02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34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691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522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9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5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0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7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32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5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441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9432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33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49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02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98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198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49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28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9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31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58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157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7571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7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62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15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11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98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311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8137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53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5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28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21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31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5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4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5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302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66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90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1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6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85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915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595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65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0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25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4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308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264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140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36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23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00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21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470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758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15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9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2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38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30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3336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226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51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0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58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16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497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8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023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6322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2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1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06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22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7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7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7344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4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82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3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6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5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4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1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2941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190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5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3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24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3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550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2473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98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79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68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7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29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2743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863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97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51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93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5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969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811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55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5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25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90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677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9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892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8525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1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4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20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50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22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1277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1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3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7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53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8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74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902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88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2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4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2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19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07" Type="http://schemas.openxmlformats.org/officeDocument/2006/relationships/control" Target="activeX/activeX96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8.xml"/><Relationship Id="rId87" Type="http://schemas.openxmlformats.org/officeDocument/2006/relationships/control" Target="activeX/activeX76.xml"/><Relationship Id="rId102" Type="http://schemas.openxmlformats.org/officeDocument/2006/relationships/control" Target="activeX/activeX91.xml"/><Relationship Id="rId110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control" Target="activeX/activeX51.xml"/><Relationship Id="rId82" Type="http://schemas.openxmlformats.org/officeDocument/2006/relationships/control" Target="activeX/activeX71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image" Target="media/image6.wmf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8" Type="http://schemas.openxmlformats.org/officeDocument/2006/relationships/image" Target="media/image3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5.wmf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5.xml"/><Relationship Id="rId10" Type="http://schemas.openxmlformats.org/officeDocument/2006/relationships/image" Target="media/image4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hyperlink" Target="http://www.neuronilla.com/" TargetMode="Externa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7" Type="http://schemas.openxmlformats.org/officeDocument/2006/relationships/control" Target="activeX/activeX1.xml"/><Relationship Id="rId71" Type="http://schemas.openxmlformats.org/officeDocument/2006/relationships/control" Target="activeX/activeX61.xml"/><Relationship Id="rId92" Type="http://schemas.openxmlformats.org/officeDocument/2006/relationships/control" Target="activeX/activeX8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1886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2019-05-15T20:10:00Z</dcterms:created>
  <dcterms:modified xsi:type="dcterms:W3CDTF">2019-05-15T22:01:00Z</dcterms:modified>
</cp:coreProperties>
</file>