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64" w:rsidRDefault="007B6764" w:rsidP="007B6764">
      <w:pPr>
        <w:pStyle w:val="NormalWeb"/>
        <w:spacing w:before="0" w:beforeAutospacing="0"/>
        <w:rPr>
          <w:rFonts w:ascii="Georgia" w:hAnsi="Georgia"/>
          <w:color w:val="555555"/>
          <w:sz w:val="30"/>
          <w:szCs w:val="30"/>
        </w:rPr>
      </w:pPr>
      <w:r>
        <w:rPr>
          <w:rFonts w:ascii="Georgia" w:hAnsi="Georgia"/>
          <w:color w:val="555555"/>
          <w:sz w:val="30"/>
          <w:szCs w:val="30"/>
        </w:rPr>
        <w:t>Se perdió la conexión de red. (Falló el guardado automático).</w:t>
      </w:r>
    </w:p>
    <w:p w:rsidR="007B6764" w:rsidRDefault="007B6764" w:rsidP="007B6764">
      <w:pPr>
        <w:pStyle w:val="NormalWeb"/>
        <w:spacing w:before="0" w:beforeAutospacing="0"/>
        <w:rPr>
          <w:rFonts w:ascii="Georgia" w:hAnsi="Georgia"/>
          <w:color w:val="555555"/>
          <w:sz w:val="30"/>
          <w:szCs w:val="30"/>
        </w:rPr>
      </w:pPr>
      <w:r>
        <w:rPr>
          <w:rFonts w:ascii="Georgia" w:hAnsi="Georgia"/>
          <w:color w:val="555555"/>
          <w:sz w:val="30"/>
          <w:szCs w:val="30"/>
        </w:rPr>
        <w:t>Tome nota de las respuestas ingresadas en esta página en los últimos minutos, luego intente conectarse nuevamente.</w:t>
      </w:r>
    </w:p>
    <w:p w:rsidR="007B6764" w:rsidRDefault="007B6764" w:rsidP="007B6764">
      <w:pPr>
        <w:pStyle w:val="NormalWeb"/>
        <w:spacing w:before="0" w:beforeAutospacing="0"/>
        <w:rPr>
          <w:rFonts w:ascii="Georgia" w:hAnsi="Georgia"/>
          <w:color w:val="555555"/>
          <w:sz w:val="30"/>
          <w:szCs w:val="30"/>
        </w:rPr>
      </w:pPr>
      <w:r>
        <w:rPr>
          <w:rFonts w:ascii="Georgia" w:hAnsi="Georgia"/>
          <w:color w:val="555555"/>
          <w:sz w:val="30"/>
          <w:szCs w:val="30"/>
        </w:rPr>
        <w:t>Cuando se restablezca la conexión, se deberían guardar las respuestas y este mensaje desaparecerá.</w:t>
      </w:r>
    </w:p>
    <w:p w:rsidR="009E63CD" w:rsidRDefault="009E63CD"/>
    <w:p w:rsidR="007B6764" w:rsidRPr="007B6764" w:rsidRDefault="007B6764" w:rsidP="007B67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7B6764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7B6764" w:rsidRPr="007B6764" w:rsidRDefault="007B6764" w:rsidP="007B6764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Los principales objetivos del análisis de riesgos son:</w:t>
      </w:r>
    </w:p>
    <w:p w:rsidR="007B6764" w:rsidRPr="007B6764" w:rsidRDefault="007B6764" w:rsidP="007B6764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 o más de una: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0.25pt;height:18pt" o:ole="">
            <v:imagedata r:id="rId5" o:title=""/>
          </v:shape>
          <w:control r:id="rId6" w:name="DefaultOcxName" w:shapeid="_x0000_i1085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Identificar las amenazas que pueden causar pérdidas de personas y daño a la propiedad o al medio ambiente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86" type="#_x0000_t75" style="width:20.25pt;height:18pt" o:ole="">
            <v:imagedata r:id="rId5" o:title=""/>
          </v:shape>
          <w:control r:id="rId7" w:name="DefaultOcxName1" w:shapeid="_x0000_i1086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Priorizar los posibles riesgos de una organización para que sean tenidos en cuenta durante el plan de emergencias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87" type="#_x0000_t75" style="width:20.25pt;height:18pt" o:ole="">
            <v:imagedata r:id="rId5" o:title=""/>
          </v:shape>
          <w:control r:id="rId8" w:name="DefaultOcxName2" w:shapeid="_x0000_i1087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c. Desarrollar metodologías que permitan calificar los riesgos a los que se expone una organización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88" type="#_x0000_t75" style="width:20.25pt;height:18pt" o:ole="">
            <v:imagedata r:id="rId5" o:title=""/>
          </v:shape>
          <w:control r:id="rId9" w:name="DefaultOcxName3" w:shapeid="_x0000_i1088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d. Evaluar la probabilidad de que se materialice un riesgo con determinado impacto y consecuencias</w:t>
      </w:r>
    </w:p>
    <w:p w:rsidR="007B6764" w:rsidRPr="007B6764" w:rsidRDefault="007B6764" w:rsidP="007B6764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80" type="#_x0000_t75" style="width:20.25pt;height:18pt" o:ole="">
            <v:imagedata r:id="rId10" o:title=""/>
          </v:shape>
          <w:control r:id="rId11" w:name="DefaultOcxName4" w:shapeid="_x0000_i1080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e. Poner a prueba diferentes metodologías para verificar si pueden o no ser usadas en el análisis de riesgos de emergencias por eventos naturales o antrópicos</w:t>
      </w:r>
    </w:p>
    <w:p w:rsidR="007B6764" w:rsidRPr="007B6764" w:rsidRDefault="007B6764" w:rsidP="007B6764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2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Sin responder aún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como 1.00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0" w:dyaOrig="0">
          <v:shape id="_x0000_i1079" type="#_x0000_t75" style="width:1in;height:1in" o:ole="">
            <v:imagedata r:id="rId12" o:title=""/>
          </v:shape>
          <w:control r:id="rId13" w:name="DefaultOcxName5" w:shapeid="_x0000_i1079"/>
        </w:object>
      </w: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7B6764" w:rsidRPr="007B6764" w:rsidRDefault="007B6764" w:rsidP="007B6764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7B6764" w:rsidRPr="007B6764" w:rsidRDefault="007B6764" w:rsidP="007B6764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El análisis de riesgos no requiere el uso de una metodología acreditada para su valoración, sólo con la observación puede determinarse cuales amenazas y vulnerabilidades requieren mayor atención.</w:t>
      </w:r>
    </w:p>
    <w:p w:rsidR="007B6764" w:rsidRPr="007B6764" w:rsidRDefault="007B6764" w:rsidP="007B6764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lastRenderedPageBreak/>
        <w:t>Seleccione una: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78" type="#_x0000_t75" style="width:20.25pt;height:18pt" o:ole="">
            <v:imagedata r:id="rId14" o:title=""/>
          </v:shape>
          <w:control r:id="rId15" w:name="DefaultOcxName6" w:shapeid="_x0000_i1078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Verdadero</w:t>
      </w:r>
    </w:p>
    <w:p w:rsidR="007B6764" w:rsidRPr="007B6764" w:rsidRDefault="007B6764" w:rsidP="007B6764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89" type="#_x0000_t75" style="width:20.25pt;height:18pt" o:ole="">
            <v:imagedata r:id="rId16" o:title=""/>
          </v:shape>
          <w:control r:id="rId17" w:name="DefaultOcxName7" w:shapeid="_x0000_i1089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Falso</w:t>
      </w:r>
    </w:p>
    <w:p w:rsidR="007B6764" w:rsidRPr="007B6764" w:rsidRDefault="007B6764" w:rsidP="007B6764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3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Sin responder aún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como 1.00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0" w:dyaOrig="0">
          <v:shape id="_x0000_i1076" type="#_x0000_t75" style="width:1in;height:1in" o:ole="">
            <v:imagedata r:id="rId12" o:title=""/>
          </v:shape>
          <w:control r:id="rId18" w:name="DefaultOcxName8" w:shapeid="_x0000_i1076"/>
        </w:object>
      </w: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7B6764" w:rsidRPr="007B6764" w:rsidRDefault="007B6764" w:rsidP="007B6764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7B6764" w:rsidRPr="007B6764" w:rsidRDefault="007B6764" w:rsidP="007B6764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Para realizar una identificación de las posibles amenazas y vulnerabilidades pueden utilizarse listas de verificación, observación directa o fotografías.</w:t>
      </w:r>
    </w:p>
    <w:p w:rsidR="007B6764" w:rsidRPr="007B6764" w:rsidRDefault="007B6764" w:rsidP="007B6764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una: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90" type="#_x0000_t75" style="width:20.25pt;height:18pt" o:ole="">
            <v:imagedata r:id="rId16" o:title=""/>
          </v:shape>
          <w:control r:id="rId19" w:name="DefaultOcxName9" w:shapeid="_x0000_i1090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Verdadero</w:t>
      </w:r>
    </w:p>
    <w:p w:rsidR="007B6764" w:rsidRPr="007B6764" w:rsidRDefault="007B6764" w:rsidP="007B6764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74" type="#_x0000_t75" style="width:20.25pt;height:18pt" o:ole="">
            <v:imagedata r:id="rId14" o:title=""/>
          </v:shape>
          <w:control r:id="rId20" w:name="DefaultOcxName10" w:shapeid="_x0000_i1074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Falso</w:t>
      </w:r>
    </w:p>
    <w:p w:rsidR="007B6764" w:rsidRPr="007B6764" w:rsidRDefault="007B6764" w:rsidP="007B6764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4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Sin responder aún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como 1.00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0" w:dyaOrig="0">
          <v:shape id="_x0000_i1073" type="#_x0000_t75" style="width:1in;height:1in" o:ole="">
            <v:imagedata r:id="rId12" o:title=""/>
          </v:shape>
          <w:control r:id="rId21" w:name="DefaultOcxName11" w:shapeid="_x0000_i1073"/>
        </w:object>
      </w: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7B6764" w:rsidRPr="007B6764" w:rsidRDefault="007B6764" w:rsidP="007B6764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7B6764" w:rsidRPr="007B6764" w:rsidRDefault="007B6764" w:rsidP="007B6764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Si una organización tiene riesgo de incendio, la metodología menos conveniente para el análisis de riesgo es la Meseri.</w:t>
      </w:r>
    </w:p>
    <w:p w:rsidR="007B6764" w:rsidRPr="007B6764" w:rsidRDefault="007B6764" w:rsidP="007B6764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una: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72" type="#_x0000_t75" style="width:20.25pt;height:18pt" o:ole="">
            <v:imagedata r:id="rId14" o:title=""/>
          </v:shape>
          <w:control r:id="rId22" w:name="DefaultOcxName12" w:shapeid="_x0000_i1072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Verdadero</w:t>
      </w:r>
    </w:p>
    <w:p w:rsidR="007B6764" w:rsidRPr="007B6764" w:rsidRDefault="007B6764" w:rsidP="007B6764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91" type="#_x0000_t75" style="width:20.25pt;height:18pt" o:ole="">
            <v:imagedata r:id="rId16" o:title=""/>
          </v:shape>
          <w:control r:id="rId23" w:name="DefaultOcxName13" w:shapeid="_x0000_i1091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Falso</w:t>
      </w:r>
    </w:p>
    <w:p w:rsidR="007B6764" w:rsidRPr="007B6764" w:rsidRDefault="007B6764" w:rsidP="007B6764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5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lastRenderedPageBreak/>
        <w:t>Sin responder aún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como 1.00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0" w:dyaOrig="0">
          <v:shape id="_x0000_i1070" type="#_x0000_t75" style="width:1in;height:1in" o:ole="">
            <v:imagedata r:id="rId12" o:title=""/>
          </v:shape>
          <w:control r:id="rId24" w:name="DefaultOcxName14" w:shapeid="_x0000_i1070"/>
        </w:object>
      </w:r>
      <w:r w:rsidRPr="007B6764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7B6764" w:rsidRPr="007B6764" w:rsidRDefault="007B6764" w:rsidP="007B6764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7B6764" w:rsidRPr="007B6764" w:rsidRDefault="007B6764" w:rsidP="007B6764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Si alguien decide hacer un “híbrido” de metodologías o crear una nueva herramienta, debe tener en cuenta como mínimo:</w:t>
      </w:r>
    </w:p>
    <w:p w:rsidR="007B6764" w:rsidRPr="007B6764" w:rsidRDefault="007B6764" w:rsidP="007B6764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 o más de una: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92" type="#_x0000_t75" style="width:20.25pt;height:18pt" o:ole="">
            <v:imagedata r:id="rId5" o:title=""/>
          </v:shape>
          <w:control r:id="rId25" w:name="DefaultOcxName15" w:shapeid="_x0000_i1092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La probabilidad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68" type="#_x0000_t75" style="width:20.25pt;height:18pt" o:ole="">
            <v:imagedata r:id="rId10" o:title=""/>
          </v:shape>
          <w:control r:id="rId26" w:name="DefaultOcxName16" w:shapeid="_x0000_i1068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El sector Económico</w:t>
      </w:r>
    </w:p>
    <w:p w:rsidR="007B6764" w:rsidRPr="007B6764" w:rsidRDefault="007B6764" w:rsidP="007B6764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93" type="#_x0000_t75" style="width:20.25pt;height:18pt" o:ole="">
            <v:imagedata r:id="rId5" o:title=""/>
          </v:shape>
          <w:control r:id="rId27" w:name="DefaultOcxName17" w:shapeid="_x0000_i1093"/>
        </w:object>
      </w: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c. La vulnerabilidad</w:t>
      </w:r>
    </w:p>
    <w:bookmarkStart w:id="0" w:name="_GoBack"/>
    <w:p w:rsidR="007B6764" w:rsidRPr="007B6764" w:rsidRDefault="007B6764" w:rsidP="007B6764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0" w:dyaOrig="0">
          <v:shape id="_x0000_i1094" type="#_x0000_t75" style="width:20.25pt;height:18pt" o:ole="">
            <v:imagedata r:id="rId5" o:title=""/>
          </v:shape>
          <w:control r:id="rId28" w:name="DefaultOcxName18" w:shapeid="_x0000_i1094"/>
        </w:object>
      </w:r>
      <w:bookmarkEnd w:id="0"/>
      <w:r w:rsidRPr="007B6764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d. La amenaza</w:t>
      </w:r>
    </w:p>
    <w:p w:rsidR="007B6764" w:rsidRPr="007B6764" w:rsidRDefault="007B6764" w:rsidP="007B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0" w:dyaOrig="0">
          <v:shape id="_x0000_i1065" type="#_x0000_t75" style="width:78pt;height:22.5pt" o:ole="">
            <v:imagedata r:id="rId29" o:title=""/>
          </v:shape>
          <w:control r:id="rId30" w:name="DefaultOcxName19" w:shapeid="_x0000_i1065"/>
        </w:object>
      </w:r>
    </w:p>
    <w:p w:rsidR="007B6764" w:rsidRPr="007B6764" w:rsidRDefault="007B6764" w:rsidP="007B67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7B6764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7B6764" w:rsidRPr="007B6764" w:rsidRDefault="007B6764" w:rsidP="007B6764">
      <w:pPr>
        <w:shd w:val="clear" w:color="auto" w:fill="FFCCCC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t>Se perdió la conexión de red. (Falló el guardado automático).</w:t>
      </w:r>
    </w:p>
    <w:p w:rsidR="007B6764" w:rsidRPr="007B6764" w:rsidRDefault="007B6764" w:rsidP="007B6764">
      <w:pPr>
        <w:shd w:val="clear" w:color="auto" w:fill="FFCCCC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t>Tome nota de las respuestas ingresadas en esta página en los últimos minutos, luego intente conectarse nuevamente.</w:t>
      </w:r>
    </w:p>
    <w:p w:rsidR="007B6764" w:rsidRPr="007B6764" w:rsidRDefault="007B6764" w:rsidP="007B6764">
      <w:pPr>
        <w:shd w:val="clear" w:color="auto" w:fill="FFCCCC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  <w:r w:rsidRPr="007B6764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t>Cuando se restablezca la conexión, se deberían guardar las respuestas y este mensaje desaparecerá.</w:t>
      </w:r>
    </w:p>
    <w:p w:rsidR="007B6764" w:rsidRPr="007B6764" w:rsidRDefault="007B6764" w:rsidP="007B67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65656"/>
          <w:sz w:val="30"/>
          <w:szCs w:val="30"/>
          <w:lang w:eastAsia="es-CO"/>
        </w:rPr>
      </w:pPr>
      <w:hyperlink r:id="rId31" w:anchor="sb-1" w:history="1">
        <w:r w:rsidRPr="007B6764">
          <w:rPr>
            <w:rFonts w:ascii="Segoe UI" w:eastAsia="Times New Roman" w:hAnsi="Segoe UI" w:cs="Segoe UI"/>
            <w:color w:val="073A5C"/>
            <w:sz w:val="30"/>
            <w:szCs w:val="30"/>
            <w:u w:val="single"/>
            <w:bdr w:val="none" w:sz="0" w:space="0" w:color="auto" w:frame="1"/>
            <w:lang w:eastAsia="es-CO"/>
          </w:rPr>
          <w:t>Saltar &lt;span id="mod_quiz_navblock_title"&gt;Navegación de la prueba&lt;/span&gt;</w:t>
        </w:r>
      </w:hyperlink>
    </w:p>
    <w:p w:rsidR="007B6764" w:rsidRPr="007B6764" w:rsidRDefault="007B6764" w:rsidP="007B6764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565656"/>
          <w:sz w:val="20"/>
          <w:szCs w:val="20"/>
          <w:lang w:eastAsia="es-CO"/>
        </w:rPr>
      </w:pPr>
      <w:r w:rsidRPr="007B6764">
        <w:rPr>
          <w:rFonts w:ascii="Segoe UI" w:eastAsia="Times New Roman" w:hAnsi="Segoe UI" w:cs="Segoe UI"/>
          <w:color w:val="565656"/>
          <w:sz w:val="20"/>
          <w:szCs w:val="20"/>
          <w:lang w:eastAsia="es-CO"/>
        </w:rPr>
        <w:t>Navegación de la prueba</w:t>
      </w:r>
    </w:p>
    <w:p w:rsidR="007B6764" w:rsidRDefault="007B6764"/>
    <w:sectPr w:rsidR="007B67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4"/>
    <w:rsid w:val="007B6764"/>
    <w:rsid w:val="009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1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15060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1839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2526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9194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74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710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454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0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15436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5694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14627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816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95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450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27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9287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2075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1205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709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965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666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1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1429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8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769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993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50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098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55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03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0512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9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hyperlink" Target="https://unitec.mrooms.net/mod/quiz/attempt.php?attempt=56667&amp;cmid=43631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2019-10-11T21:36:00Z</dcterms:created>
  <dcterms:modified xsi:type="dcterms:W3CDTF">2019-10-11T21:38:00Z</dcterms:modified>
</cp:coreProperties>
</file>