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655B2" w14:textId="1914ED0B" w:rsidR="00496001" w:rsidRDefault="00496001" w:rsidP="009E7BCC">
      <w:pPr>
        <w:spacing w:line="480" w:lineRule="auto"/>
        <w:jc w:val="center"/>
        <w:rPr>
          <w:sz w:val="24"/>
        </w:rPr>
      </w:pPr>
      <w:r>
        <w:rPr>
          <w:sz w:val="24"/>
        </w:rPr>
        <w:t>SELECCION DE ANCLAJES PARA DESARROLLO DE ACTIVIDADES</w:t>
      </w:r>
      <w:r w:rsidR="009F6CB8">
        <w:rPr>
          <w:sz w:val="24"/>
        </w:rPr>
        <w:t xml:space="preserve"> VERTICALES</w:t>
      </w:r>
    </w:p>
    <w:p w14:paraId="23524676" w14:textId="77777777" w:rsidR="00853547" w:rsidRDefault="00853547" w:rsidP="009E7BCC">
      <w:pPr>
        <w:spacing w:line="480" w:lineRule="auto"/>
        <w:jc w:val="center"/>
        <w:rPr>
          <w:sz w:val="24"/>
        </w:rPr>
      </w:pPr>
    </w:p>
    <w:p w14:paraId="2665EA92" w14:textId="77777777" w:rsidR="00853547" w:rsidRDefault="00853547" w:rsidP="009E7BCC">
      <w:pPr>
        <w:spacing w:line="480" w:lineRule="auto"/>
        <w:jc w:val="center"/>
        <w:rPr>
          <w:sz w:val="24"/>
        </w:rPr>
      </w:pPr>
    </w:p>
    <w:p w14:paraId="2EE4A461" w14:textId="77777777" w:rsidR="00853547" w:rsidRDefault="00853547" w:rsidP="009E7BCC">
      <w:pPr>
        <w:spacing w:line="480" w:lineRule="auto"/>
        <w:jc w:val="center"/>
        <w:rPr>
          <w:sz w:val="24"/>
        </w:rPr>
      </w:pPr>
    </w:p>
    <w:p w14:paraId="1482DFB4" w14:textId="77777777" w:rsidR="00853547" w:rsidRDefault="00853547" w:rsidP="009E7BCC">
      <w:pPr>
        <w:spacing w:line="480" w:lineRule="auto"/>
        <w:jc w:val="center"/>
        <w:rPr>
          <w:sz w:val="24"/>
        </w:rPr>
      </w:pPr>
    </w:p>
    <w:p w14:paraId="7BCCB449" w14:textId="77777777" w:rsidR="00853547" w:rsidRDefault="00853547" w:rsidP="009E7BCC">
      <w:pPr>
        <w:spacing w:line="480" w:lineRule="auto"/>
        <w:jc w:val="center"/>
        <w:rPr>
          <w:sz w:val="24"/>
        </w:rPr>
      </w:pPr>
    </w:p>
    <w:p w14:paraId="772D41B0" w14:textId="77777777" w:rsidR="00853547" w:rsidRDefault="00853547" w:rsidP="009E7BCC">
      <w:pPr>
        <w:spacing w:line="480" w:lineRule="auto"/>
        <w:jc w:val="center"/>
        <w:rPr>
          <w:sz w:val="24"/>
        </w:rPr>
      </w:pPr>
    </w:p>
    <w:p w14:paraId="1E3DEFCE" w14:textId="77777777" w:rsidR="00853547" w:rsidRDefault="00853547" w:rsidP="009E7BCC">
      <w:pPr>
        <w:spacing w:line="480" w:lineRule="auto"/>
        <w:jc w:val="center"/>
        <w:rPr>
          <w:sz w:val="24"/>
        </w:rPr>
      </w:pPr>
      <w:r>
        <w:rPr>
          <w:sz w:val="24"/>
        </w:rPr>
        <w:t>WILSON RAMOS R</w:t>
      </w:r>
    </w:p>
    <w:p w14:paraId="492576D8" w14:textId="77777777" w:rsidR="00853547" w:rsidRDefault="00853547" w:rsidP="009E7BCC">
      <w:pPr>
        <w:spacing w:line="480" w:lineRule="auto"/>
        <w:jc w:val="center"/>
        <w:rPr>
          <w:sz w:val="24"/>
        </w:rPr>
      </w:pPr>
      <w:r>
        <w:rPr>
          <w:sz w:val="24"/>
        </w:rPr>
        <w:t>COD 1120308</w:t>
      </w:r>
      <w:r w:rsidR="00352F5A">
        <w:rPr>
          <w:sz w:val="24"/>
        </w:rPr>
        <w:t>8</w:t>
      </w:r>
    </w:p>
    <w:p w14:paraId="3D4D2179" w14:textId="77777777" w:rsidR="00853547" w:rsidRDefault="00853547" w:rsidP="009E7BCC">
      <w:pPr>
        <w:spacing w:line="480" w:lineRule="auto"/>
        <w:jc w:val="center"/>
        <w:rPr>
          <w:sz w:val="24"/>
        </w:rPr>
      </w:pPr>
    </w:p>
    <w:p w14:paraId="5309F31A" w14:textId="77777777" w:rsidR="00853547" w:rsidRDefault="00853547" w:rsidP="009E7BCC">
      <w:pPr>
        <w:spacing w:line="480" w:lineRule="auto"/>
        <w:jc w:val="center"/>
        <w:rPr>
          <w:sz w:val="24"/>
        </w:rPr>
      </w:pPr>
    </w:p>
    <w:p w14:paraId="3FC0059C" w14:textId="77777777" w:rsidR="00853547" w:rsidRDefault="00853547" w:rsidP="009E7BCC">
      <w:pPr>
        <w:spacing w:line="480" w:lineRule="auto"/>
        <w:jc w:val="center"/>
        <w:rPr>
          <w:sz w:val="24"/>
        </w:rPr>
      </w:pPr>
    </w:p>
    <w:p w14:paraId="44A4115B" w14:textId="77777777" w:rsidR="00853547" w:rsidRDefault="00853547" w:rsidP="009E7BCC">
      <w:pPr>
        <w:spacing w:line="480" w:lineRule="auto"/>
        <w:jc w:val="center"/>
        <w:rPr>
          <w:sz w:val="24"/>
        </w:rPr>
      </w:pPr>
    </w:p>
    <w:p w14:paraId="653AA82C" w14:textId="77777777" w:rsidR="00853547" w:rsidRDefault="00853547" w:rsidP="009E7BCC">
      <w:pPr>
        <w:spacing w:line="480" w:lineRule="auto"/>
        <w:jc w:val="center"/>
        <w:rPr>
          <w:sz w:val="24"/>
        </w:rPr>
      </w:pPr>
    </w:p>
    <w:p w14:paraId="16529134" w14:textId="77777777" w:rsidR="00496001" w:rsidRDefault="00496001" w:rsidP="009E7BCC">
      <w:pPr>
        <w:spacing w:line="480" w:lineRule="auto"/>
        <w:jc w:val="center"/>
        <w:rPr>
          <w:sz w:val="24"/>
        </w:rPr>
      </w:pPr>
    </w:p>
    <w:p w14:paraId="78993CF9" w14:textId="77777777" w:rsidR="00853547" w:rsidRDefault="00853547" w:rsidP="009E7BCC">
      <w:pPr>
        <w:spacing w:line="480" w:lineRule="auto"/>
        <w:jc w:val="center"/>
        <w:rPr>
          <w:sz w:val="24"/>
        </w:rPr>
      </w:pPr>
      <w:bookmarkStart w:id="0" w:name="_Hlk36066748"/>
      <w:r>
        <w:rPr>
          <w:sz w:val="24"/>
        </w:rPr>
        <w:t>UNITEC</w:t>
      </w:r>
    </w:p>
    <w:p w14:paraId="29C5086E" w14:textId="77777777" w:rsidR="00853547" w:rsidRDefault="00853547" w:rsidP="009E7BCC">
      <w:pPr>
        <w:spacing w:line="480" w:lineRule="auto"/>
        <w:jc w:val="center"/>
        <w:rPr>
          <w:sz w:val="24"/>
        </w:rPr>
      </w:pPr>
      <w:r>
        <w:rPr>
          <w:sz w:val="24"/>
        </w:rPr>
        <w:t>ESPECIALIZACION EN SEGURIDAD INDUSTRIAL</w:t>
      </w:r>
    </w:p>
    <w:p w14:paraId="06E13410" w14:textId="43489ED7" w:rsidR="00853547" w:rsidRDefault="00170162" w:rsidP="009E7BCC">
      <w:pPr>
        <w:spacing w:line="480" w:lineRule="auto"/>
        <w:jc w:val="center"/>
        <w:rPr>
          <w:sz w:val="24"/>
        </w:rPr>
      </w:pPr>
      <w:r>
        <w:rPr>
          <w:sz w:val="24"/>
        </w:rPr>
        <w:t>MAYO</w:t>
      </w:r>
      <w:r w:rsidR="00B212B8">
        <w:rPr>
          <w:sz w:val="24"/>
        </w:rPr>
        <w:t xml:space="preserve"> </w:t>
      </w:r>
      <w:r w:rsidR="00853547">
        <w:rPr>
          <w:sz w:val="24"/>
        </w:rPr>
        <w:t>2020</w:t>
      </w:r>
    </w:p>
    <w:bookmarkEnd w:id="0"/>
    <w:p w14:paraId="089703F6" w14:textId="1A71F401" w:rsidR="00637B4B" w:rsidRDefault="004A1C4A" w:rsidP="009E7BCC">
      <w:pPr>
        <w:spacing w:line="480" w:lineRule="auto"/>
        <w:jc w:val="center"/>
        <w:rPr>
          <w:sz w:val="24"/>
        </w:rPr>
      </w:pPr>
      <w:r>
        <w:rPr>
          <w:sz w:val="24"/>
        </w:rPr>
        <w:lastRenderedPageBreak/>
        <w:t>SELECCION</w:t>
      </w:r>
      <w:r w:rsidR="00637B4B">
        <w:rPr>
          <w:sz w:val="24"/>
        </w:rPr>
        <w:t xml:space="preserve"> DE ANCLAJE</w:t>
      </w:r>
      <w:r w:rsidR="00496001">
        <w:rPr>
          <w:sz w:val="24"/>
        </w:rPr>
        <w:t>S</w:t>
      </w:r>
      <w:r w:rsidR="00637B4B">
        <w:rPr>
          <w:sz w:val="24"/>
        </w:rPr>
        <w:t xml:space="preserve"> </w:t>
      </w:r>
      <w:r>
        <w:rPr>
          <w:sz w:val="24"/>
        </w:rPr>
        <w:t>PARA DESARROLL</w:t>
      </w:r>
      <w:r w:rsidR="00206518">
        <w:rPr>
          <w:sz w:val="24"/>
        </w:rPr>
        <w:t>O DE</w:t>
      </w:r>
      <w:r w:rsidR="00637B4B">
        <w:rPr>
          <w:sz w:val="24"/>
        </w:rPr>
        <w:t xml:space="preserve"> ACTIVIDAD</w:t>
      </w:r>
      <w:r>
        <w:rPr>
          <w:sz w:val="24"/>
        </w:rPr>
        <w:t>ES</w:t>
      </w:r>
      <w:r w:rsidR="00637B4B">
        <w:rPr>
          <w:sz w:val="24"/>
        </w:rPr>
        <w:t xml:space="preserve"> </w:t>
      </w:r>
      <w:r w:rsidR="009F6CB8">
        <w:rPr>
          <w:sz w:val="24"/>
        </w:rPr>
        <w:t>VERTICALES</w:t>
      </w:r>
    </w:p>
    <w:p w14:paraId="247FA60C" w14:textId="77777777" w:rsidR="00637B4B" w:rsidRDefault="00637B4B" w:rsidP="009E7BCC">
      <w:pPr>
        <w:spacing w:line="480" w:lineRule="auto"/>
        <w:jc w:val="center"/>
        <w:rPr>
          <w:sz w:val="24"/>
        </w:rPr>
      </w:pPr>
    </w:p>
    <w:p w14:paraId="5011DE3E" w14:textId="77777777" w:rsidR="00FB13D9" w:rsidRDefault="00FB13D9" w:rsidP="009E7BCC">
      <w:pPr>
        <w:spacing w:line="480" w:lineRule="auto"/>
        <w:jc w:val="center"/>
        <w:rPr>
          <w:sz w:val="24"/>
        </w:rPr>
      </w:pPr>
    </w:p>
    <w:p w14:paraId="5887E017" w14:textId="77777777" w:rsidR="00637B4B" w:rsidRDefault="00637B4B" w:rsidP="009E7BCC">
      <w:pPr>
        <w:spacing w:line="480" w:lineRule="auto"/>
        <w:jc w:val="center"/>
        <w:rPr>
          <w:sz w:val="24"/>
        </w:rPr>
      </w:pPr>
    </w:p>
    <w:p w14:paraId="6FACBDF3" w14:textId="77777777" w:rsidR="00351E8D" w:rsidRDefault="00351E8D" w:rsidP="009E7BCC">
      <w:pPr>
        <w:spacing w:line="480" w:lineRule="auto"/>
        <w:jc w:val="center"/>
        <w:rPr>
          <w:sz w:val="24"/>
        </w:rPr>
      </w:pPr>
      <w:r>
        <w:rPr>
          <w:sz w:val="24"/>
        </w:rPr>
        <w:t>WILSON RAMOS R</w:t>
      </w:r>
    </w:p>
    <w:p w14:paraId="51000D2F" w14:textId="77777777" w:rsidR="00351E8D" w:rsidRDefault="00351E8D" w:rsidP="009E7BCC">
      <w:pPr>
        <w:spacing w:line="480" w:lineRule="auto"/>
        <w:jc w:val="center"/>
        <w:rPr>
          <w:sz w:val="24"/>
        </w:rPr>
      </w:pPr>
      <w:r>
        <w:rPr>
          <w:sz w:val="24"/>
        </w:rPr>
        <w:t>COD 11203088</w:t>
      </w:r>
    </w:p>
    <w:p w14:paraId="0A06B24C" w14:textId="77777777" w:rsidR="00351E8D" w:rsidRDefault="00351E8D" w:rsidP="009E7BCC">
      <w:pPr>
        <w:spacing w:line="480" w:lineRule="auto"/>
        <w:jc w:val="center"/>
        <w:rPr>
          <w:sz w:val="24"/>
        </w:rPr>
      </w:pPr>
    </w:p>
    <w:p w14:paraId="3DF2C881" w14:textId="77777777" w:rsidR="00FB13D9" w:rsidRDefault="00FB13D9" w:rsidP="009E7BCC">
      <w:pPr>
        <w:spacing w:line="480" w:lineRule="auto"/>
        <w:jc w:val="center"/>
        <w:rPr>
          <w:sz w:val="24"/>
        </w:rPr>
      </w:pPr>
    </w:p>
    <w:p w14:paraId="2602CDDD" w14:textId="77777777" w:rsidR="00351E8D" w:rsidRDefault="00351E8D" w:rsidP="009E7BCC">
      <w:pPr>
        <w:spacing w:line="480" w:lineRule="auto"/>
        <w:jc w:val="center"/>
        <w:rPr>
          <w:sz w:val="24"/>
        </w:rPr>
      </w:pPr>
      <w:r>
        <w:rPr>
          <w:sz w:val="24"/>
        </w:rPr>
        <w:t>PROFESOR: JHON PARDO</w:t>
      </w:r>
    </w:p>
    <w:p w14:paraId="54A05852" w14:textId="77777777" w:rsidR="00FB13D9" w:rsidRDefault="00FB13D9" w:rsidP="009E7BCC">
      <w:pPr>
        <w:spacing w:line="480" w:lineRule="auto"/>
        <w:jc w:val="center"/>
        <w:rPr>
          <w:sz w:val="24"/>
        </w:rPr>
      </w:pPr>
    </w:p>
    <w:p w14:paraId="2669351B" w14:textId="77777777" w:rsidR="009E7BCC" w:rsidRDefault="009E7BCC" w:rsidP="009E7BCC">
      <w:pPr>
        <w:spacing w:line="480" w:lineRule="auto"/>
        <w:jc w:val="center"/>
        <w:rPr>
          <w:sz w:val="24"/>
        </w:rPr>
      </w:pPr>
    </w:p>
    <w:p w14:paraId="2D271531" w14:textId="77777777" w:rsidR="00FB13D9" w:rsidRDefault="00FB13D9" w:rsidP="009E7BCC">
      <w:pPr>
        <w:spacing w:line="480" w:lineRule="auto"/>
        <w:jc w:val="center"/>
        <w:rPr>
          <w:sz w:val="24"/>
        </w:rPr>
      </w:pPr>
    </w:p>
    <w:p w14:paraId="4F64BE1C" w14:textId="77777777" w:rsidR="00FB13D9" w:rsidRDefault="00FB13D9" w:rsidP="009E7BCC">
      <w:pPr>
        <w:spacing w:line="480" w:lineRule="auto"/>
        <w:jc w:val="center"/>
        <w:rPr>
          <w:sz w:val="24"/>
        </w:rPr>
      </w:pPr>
    </w:p>
    <w:p w14:paraId="66DE12AF" w14:textId="77777777" w:rsidR="00FB13D9" w:rsidRDefault="00FB13D9" w:rsidP="009E7BCC">
      <w:pPr>
        <w:spacing w:line="480" w:lineRule="auto"/>
        <w:jc w:val="center"/>
        <w:rPr>
          <w:sz w:val="24"/>
        </w:rPr>
      </w:pPr>
    </w:p>
    <w:p w14:paraId="707FAD98" w14:textId="77777777" w:rsidR="00FB13D9" w:rsidRDefault="00FB13D9" w:rsidP="009E7BCC">
      <w:pPr>
        <w:spacing w:line="480" w:lineRule="auto"/>
        <w:jc w:val="center"/>
        <w:rPr>
          <w:sz w:val="24"/>
        </w:rPr>
      </w:pPr>
    </w:p>
    <w:p w14:paraId="6D33A13E" w14:textId="77777777" w:rsidR="00FB13D9" w:rsidRDefault="00FB13D9" w:rsidP="009E7BCC">
      <w:pPr>
        <w:spacing w:line="480" w:lineRule="auto"/>
        <w:jc w:val="center"/>
        <w:rPr>
          <w:sz w:val="24"/>
        </w:rPr>
      </w:pPr>
      <w:r>
        <w:rPr>
          <w:sz w:val="24"/>
        </w:rPr>
        <w:t>UNITEC</w:t>
      </w:r>
    </w:p>
    <w:p w14:paraId="70BDBFA1" w14:textId="77777777" w:rsidR="00FB13D9" w:rsidRDefault="00FB13D9" w:rsidP="009E7BCC">
      <w:pPr>
        <w:spacing w:line="480" w:lineRule="auto"/>
        <w:jc w:val="center"/>
        <w:rPr>
          <w:sz w:val="24"/>
        </w:rPr>
      </w:pPr>
      <w:r>
        <w:rPr>
          <w:sz w:val="24"/>
        </w:rPr>
        <w:t>ESPECIALIZACION EN SEGURIDAD INDUSTRIAL</w:t>
      </w:r>
    </w:p>
    <w:p w14:paraId="3A6D8A49" w14:textId="18CCA950" w:rsidR="00FB13D9" w:rsidRDefault="00170162" w:rsidP="009E7BCC">
      <w:pPr>
        <w:spacing w:line="480" w:lineRule="auto"/>
        <w:jc w:val="center"/>
        <w:rPr>
          <w:sz w:val="24"/>
        </w:rPr>
      </w:pPr>
      <w:r>
        <w:rPr>
          <w:sz w:val="24"/>
        </w:rPr>
        <w:t>MAYO</w:t>
      </w:r>
      <w:r w:rsidR="00B212B8">
        <w:rPr>
          <w:sz w:val="24"/>
        </w:rPr>
        <w:t xml:space="preserve"> </w:t>
      </w:r>
      <w:r w:rsidR="00FB13D9">
        <w:rPr>
          <w:sz w:val="24"/>
        </w:rPr>
        <w:t>2020</w:t>
      </w:r>
    </w:p>
    <w:sdt>
      <w:sdtPr>
        <w:rPr>
          <w:rFonts w:asciiTheme="minorHAnsi" w:eastAsiaTheme="minorHAnsi" w:hAnsiTheme="minorHAnsi" w:cstheme="minorBidi"/>
          <w:color w:val="auto"/>
          <w:sz w:val="22"/>
          <w:szCs w:val="22"/>
          <w:lang w:val="es-ES" w:eastAsia="en-US"/>
        </w:rPr>
        <w:id w:val="687791180"/>
        <w:docPartObj>
          <w:docPartGallery w:val="Table of Contents"/>
          <w:docPartUnique/>
        </w:docPartObj>
      </w:sdtPr>
      <w:sdtEndPr>
        <w:rPr>
          <w:rFonts w:ascii="Times New Roman" w:hAnsi="Times New Roman" w:cs="Times New Roman"/>
          <w:b/>
          <w:bCs/>
          <w:sz w:val="18"/>
          <w:szCs w:val="24"/>
        </w:rPr>
      </w:sdtEndPr>
      <w:sdtContent>
        <w:p w14:paraId="175EE3AB" w14:textId="2DA9D850" w:rsidR="00D93531" w:rsidRPr="00B1769D" w:rsidRDefault="00B62B1B">
          <w:pPr>
            <w:pStyle w:val="TtuloTDC"/>
            <w:rPr>
              <w:rFonts w:ascii="Times New Roman" w:hAnsi="Times New Roman" w:cs="Times New Roman"/>
              <w:b/>
              <w:bCs/>
              <w:i/>
              <w:iCs/>
              <w:color w:val="auto"/>
              <w:sz w:val="24"/>
              <w:szCs w:val="24"/>
              <w:lang w:val="es-ES"/>
            </w:rPr>
          </w:pPr>
          <w:r w:rsidRPr="00B1769D">
            <w:rPr>
              <w:rFonts w:ascii="Times New Roman" w:hAnsi="Times New Roman" w:cs="Times New Roman"/>
              <w:b/>
              <w:bCs/>
              <w:i/>
              <w:iCs/>
              <w:color w:val="auto"/>
              <w:sz w:val="24"/>
              <w:szCs w:val="24"/>
              <w:lang w:val="es-ES"/>
            </w:rPr>
            <w:t>TABLA DE</w:t>
          </w:r>
          <w:r w:rsidRPr="00B1769D">
            <w:rPr>
              <w:rFonts w:ascii="Times New Roman" w:hAnsi="Times New Roman" w:cs="Times New Roman"/>
              <w:i/>
              <w:iCs/>
              <w:color w:val="auto"/>
              <w:sz w:val="24"/>
              <w:szCs w:val="24"/>
              <w:lang w:val="es-ES"/>
            </w:rPr>
            <w:t xml:space="preserve"> </w:t>
          </w:r>
          <w:r w:rsidRPr="00B1769D">
            <w:rPr>
              <w:rFonts w:ascii="Times New Roman" w:hAnsi="Times New Roman" w:cs="Times New Roman"/>
              <w:b/>
              <w:bCs/>
              <w:i/>
              <w:iCs/>
              <w:color w:val="auto"/>
              <w:sz w:val="24"/>
              <w:szCs w:val="24"/>
              <w:lang w:val="es-ES"/>
            </w:rPr>
            <w:t>CONTENIDO</w:t>
          </w:r>
        </w:p>
        <w:p w14:paraId="2E50E619" w14:textId="77777777" w:rsidR="00F26BBB" w:rsidRPr="00F26BBB" w:rsidRDefault="00F26BBB" w:rsidP="00F26BBB">
          <w:pPr>
            <w:rPr>
              <w:lang w:val="es-ES" w:eastAsia="es-CO"/>
            </w:rPr>
          </w:pPr>
        </w:p>
        <w:p w14:paraId="3B693184" w14:textId="25B2807F" w:rsidR="005E6F32" w:rsidRDefault="00D93531">
          <w:pPr>
            <w:pStyle w:val="TD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40725359" w:history="1">
            <w:r w:rsidR="005E6F32" w:rsidRPr="00E258F7">
              <w:rPr>
                <w:rStyle w:val="Hipervnculo"/>
                <w:b/>
                <w:bCs/>
                <w:noProof/>
              </w:rPr>
              <w:t>INTRODUCCION</w:t>
            </w:r>
            <w:r w:rsidR="005E6F32">
              <w:rPr>
                <w:noProof/>
                <w:webHidden/>
              </w:rPr>
              <w:tab/>
            </w:r>
            <w:r w:rsidR="005E6F32">
              <w:rPr>
                <w:noProof/>
                <w:webHidden/>
              </w:rPr>
              <w:fldChar w:fldCharType="begin"/>
            </w:r>
            <w:r w:rsidR="005E6F32">
              <w:rPr>
                <w:noProof/>
                <w:webHidden/>
              </w:rPr>
              <w:instrText xml:space="preserve"> PAGEREF _Toc40725359 \h </w:instrText>
            </w:r>
            <w:r w:rsidR="005E6F32">
              <w:rPr>
                <w:noProof/>
                <w:webHidden/>
              </w:rPr>
            </w:r>
            <w:r w:rsidR="005E6F32">
              <w:rPr>
                <w:noProof/>
                <w:webHidden/>
              </w:rPr>
              <w:fldChar w:fldCharType="separate"/>
            </w:r>
            <w:r w:rsidR="005E6F32">
              <w:rPr>
                <w:noProof/>
                <w:webHidden/>
              </w:rPr>
              <w:t>4</w:t>
            </w:r>
            <w:r w:rsidR="005E6F32">
              <w:rPr>
                <w:noProof/>
                <w:webHidden/>
              </w:rPr>
              <w:fldChar w:fldCharType="end"/>
            </w:r>
          </w:hyperlink>
        </w:p>
        <w:p w14:paraId="4D9D6B45" w14:textId="4FA33D4D" w:rsidR="005E6F32" w:rsidRDefault="005E6F32">
          <w:pPr>
            <w:pStyle w:val="TDC1"/>
            <w:tabs>
              <w:tab w:val="right" w:leader="dot" w:pos="9350"/>
            </w:tabs>
            <w:rPr>
              <w:rFonts w:asciiTheme="minorHAnsi" w:hAnsiTheme="minorHAnsi" w:cstheme="minorBidi"/>
              <w:noProof/>
              <w:sz w:val="22"/>
              <w:szCs w:val="22"/>
            </w:rPr>
          </w:pPr>
          <w:hyperlink w:anchor="_Toc40725360" w:history="1">
            <w:r w:rsidRPr="00E258F7">
              <w:rPr>
                <w:rStyle w:val="Hipervnculo"/>
                <w:b/>
                <w:bCs/>
                <w:noProof/>
              </w:rPr>
              <w:t>JUSTIFICACIÓN</w:t>
            </w:r>
            <w:r>
              <w:rPr>
                <w:noProof/>
                <w:webHidden/>
              </w:rPr>
              <w:tab/>
            </w:r>
            <w:r>
              <w:rPr>
                <w:noProof/>
                <w:webHidden/>
              </w:rPr>
              <w:fldChar w:fldCharType="begin"/>
            </w:r>
            <w:r>
              <w:rPr>
                <w:noProof/>
                <w:webHidden/>
              </w:rPr>
              <w:instrText xml:space="preserve"> PAGEREF _Toc40725360 \h </w:instrText>
            </w:r>
            <w:r>
              <w:rPr>
                <w:noProof/>
                <w:webHidden/>
              </w:rPr>
            </w:r>
            <w:r>
              <w:rPr>
                <w:noProof/>
                <w:webHidden/>
              </w:rPr>
              <w:fldChar w:fldCharType="separate"/>
            </w:r>
            <w:r>
              <w:rPr>
                <w:noProof/>
                <w:webHidden/>
              </w:rPr>
              <w:t>5</w:t>
            </w:r>
            <w:r>
              <w:rPr>
                <w:noProof/>
                <w:webHidden/>
              </w:rPr>
              <w:fldChar w:fldCharType="end"/>
            </w:r>
          </w:hyperlink>
        </w:p>
        <w:p w14:paraId="2B29197F" w14:textId="12853E0B" w:rsidR="005E6F32" w:rsidRDefault="005E6F32">
          <w:pPr>
            <w:pStyle w:val="TDC1"/>
            <w:tabs>
              <w:tab w:val="right" w:leader="dot" w:pos="9350"/>
            </w:tabs>
            <w:rPr>
              <w:rFonts w:asciiTheme="minorHAnsi" w:hAnsiTheme="minorHAnsi" w:cstheme="minorBidi"/>
              <w:noProof/>
              <w:sz w:val="22"/>
              <w:szCs w:val="22"/>
            </w:rPr>
          </w:pPr>
          <w:hyperlink w:anchor="_Toc40725361" w:history="1">
            <w:r w:rsidRPr="00E258F7">
              <w:rPr>
                <w:rStyle w:val="Hipervnculo"/>
                <w:b/>
                <w:bCs/>
                <w:noProof/>
              </w:rPr>
              <w:t>PLANTEAMIENTO</w:t>
            </w:r>
            <w:r>
              <w:rPr>
                <w:noProof/>
                <w:webHidden/>
              </w:rPr>
              <w:tab/>
            </w:r>
            <w:r>
              <w:rPr>
                <w:noProof/>
                <w:webHidden/>
              </w:rPr>
              <w:fldChar w:fldCharType="begin"/>
            </w:r>
            <w:r>
              <w:rPr>
                <w:noProof/>
                <w:webHidden/>
              </w:rPr>
              <w:instrText xml:space="preserve"> PAGEREF _Toc40725361 \h </w:instrText>
            </w:r>
            <w:r>
              <w:rPr>
                <w:noProof/>
                <w:webHidden/>
              </w:rPr>
            </w:r>
            <w:r>
              <w:rPr>
                <w:noProof/>
                <w:webHidden/>
              </w:rPr>
              <w:fldChar w:fldCharType="separate"/>
            </w:r>
            <w:r>
              <w:rPr>
                <w:noProof/>
                <w:webHidden/>
              </w:rPr>
              <w:t>7</w:t>
            </w:r>
            <w:r>
              <w:rPr>
                <w:noProof/>
                <w:webHidden/>
              </w:rPr>
              <w:fldChar w:fldCharType="end"/>
            </w:r>
          </w:hyperlink>
        </w:p>
        <w:p w14:paraId="62C3F866" w14:textId="0D15A94F" w:rsidR="005E6F32" w:rsidRDefault="005E6F32">
          <w:pPr>
            <w:pStyle w:val="TDC1"/>
            <w:tabs>
              <w:tab w:val="right" w:leader="dot" w:pos="9350"/>
            </w:tabs>
            <w:rPr>
              <w:rFonts w:asciiTheme="minorHAnsi" w:hAnsiTheme="minorHAnsi" w:cstheme="minorBidi"/>
              <w:noProof/>
              <w:sz w:val="22"/>
              <w:szCs w:val="22"/>
            </w:rPr>
          </w:pPr>
          <w:hyperlink w:anchor="_Toc40725362" w:history="1">
            <w:r w:rsidRPr="00E258F7">
              <w:rPr>
                <w:rStyle w:val="Hipervnculo"/>
                <w:b/>
                <w:bCs/>
                <w:noProof/>
              </w:rPr>
              <w:t>FORMULACION DE LA PREGUNTA</w:t>
            </w:r>
            <w:r>
              <w:rPr>
                <w:noProof/>
                <w:webHidden/>
              </w:rPr>
              <w:tab/>
            </w:r>
            <w:r>
              <w:rPr>
                <w:noProof/>
                <w:webHidden/>
              </w:rPr>
              <w:fldChar w:fldCharType="begin"/>
            </w:r>
            <w:r>
              <w:rPr>
                <w:noProof/>
                <w:webHidden/>
              </w:rPr>
              <w:instrText xml:space="preserve"> PAGEREF _Toc40725362 \h </w:instrText>
            </w:r>
            <w:r>
              <w:rPr>
                <w:noProof/>
                <w:webHidden/>
              </w:rPr>
            </w:r>
            <w:r>
              <w:rPr>
                <w:noProof/>
                <w:webHidden/>
              </w:rPr>
              <w:fldChar w:fldCharType="separate"/>
            </w:r>
            <w:r>
              <w:rPr>
                <w:noProof/>
                <w:webHidden/>
              </w:rPr>
              <w:t>8</w:t>
            </w:r>
            <w:r>
              <w:rPr>
                <w:noProof/>
                <w:webHidden/>
              </w:rPr>
              <w:fldChar w:fldCharType="end"/>
            </w:r>
          </w:hyperlink>
        </w:p>
        <w:p w14:paraId="131D440A" w14:textId="061123A7" w:rsidR="005E6F32" w:rsidRDefault="005E6F32">
          <w:pPr>
            <w:pStyle w:val="TDC1"/>
            <w:tabs>
              <w:tab w:val="right" w:leader="dot" w:pos="9350"/>
            </w:tabs>
            <w:rPr>
              <w:rFonts w:asciiTheme="minorHAnsi" w:hAnsiTheme="minorHAnsi" w:cstheme="minorBidi"/>
              <w:noProof/>
              <w:sz w:val="22"/>
              <w:szCs w:val="22"/>
            </w:rPr>
          </w:pPr>
          <w:hyperlink w:anchor="_Toc40725363" w:history="1">
            <w:r w:rsidRPr="00E258F7">
              <w:rPr>
                <w:rStyle w:val="Hipervnculo"/>
                <w:b/>
                <w:bCs/>
                <w:noProof/>
              </w:rPr>
              <w:t>OBJETIVOS</w:t>
            </w:r>
            <w:r>
              <w:rPr>
                <w:noProof/>
                <w:webHidden/>
              </w:rPr>
              <w:tab/>
            </w:r>
            <w:r>
              <w:rPr>
                <w:noProof/>
                <w:webHidden/>
              </w:rPr>
              <w:fldChar w:fldCharType="begin"/>
            </w:r>
            <w:r>
              <w:rPr>
                <w:noProof/>
                <w:webHidden/>
              </w:rPr>
              <w:instrText xml:space="preserve"> PAGEREF _Toc40725363 \h </w:instrText>
            </w:r>
            <w:r>
              <w:rPr>
                <w:noProof/>
                <w:webHidden/>
              </w:rPr>
            </w:r>
            <w:r>
              <w:rPr>
                <w:noProof/>
                <w:webHidden/>
              </w:rPr>
              <w:fldChar w:fldCharType="separate"/>
            </w:r>
            <w:r>
              <w:rPr>
                <w:noProof/>
                <w:webHidden/>
              </w:rPr>
              <w:t>9</w:t>
            </w:r>
            <w:r>
              <w:rPr>
                <w:noProof/>
                <w:webHidden/>
              </w:rPr>
              <w:fldChar w:fldCharType="end"/>
            </w:r>
          </w:hyperlink>
        </w:p>
        <w:p w14:paraId="64C7E515" w14:textId="6F4A42E4" w:rsidR="005E6F32" w:rsidRDefault="005E6F32">
          <w:pPr>
            <w:pStyle w:val="TDC1"/>
            <w:tabs>
              <w:tab w:val="right" w:leader="dot" w:pos="9350"/>
            </w:tabs>
            <w:rPr>
              <w:rFonts w:asciiTheme="minorHAnsi" w:hAnsiTheme="minorHAnsi" w:cstheme="minorBidi"/>
              <w:noProof/>
              <w:sz w:val="22"/>
              <w:szCs w:val="22"/>
            </w:rPr>
          </w:pPr>
          <w:hyperlink w:anchor="_Toc40725364" w:history="1">
            <w:r w:rsidRPr="00E258F7">
              <w:rPr>
                <w:rStyle w:val="Hipervnculo"/>
                <w:b/>
                <w:bCs/>
                <w:noProof/>
              </w:rPr>
              <w:t>MARCO TEORICO</w:t>
            </w:r>
            <w:r>
              <w:rPr>
                <w:noProof/>
                <w:webHidden/>
              </w:rPr>
              <w:tab/>
            </w:r>
            <w:r>
              <w:rPr>
                <w:noProof/>
                <w:webHidden/>
              </w:rPr>
              <w:fldChar w:fldCharType="begin"/>
            </w:r>
            <w:r>
              <w:rPr>
                <w:noProof/>
                <w:webHidden/>
              </w:rPr>
              <w:instrText xml:space="preserve"> PAGEREF _Toc40725364 \h </w:instrText>
            </w:r>
            <w:r>
              <w:rPr>
                <w:noProof/>
                <w:webHidden/>
              </w:rPr>
            </w:r>
            <w:r>
              <w:rPr>
                <w:noProof/>
                <w:webHidden/>
              </w:rPr>
              <w:fldChar w:fldCharType="separate"/>
            </w:r>
            <w:r>
              <w:rPr>
                <w:noProof/>
                <w:webHidden/>
              </w:rPr>
              <w:t>10</w:t>
            </w:r>
            <w:r>
              <w:rPr>
                <w:noProof/>
                <w:webHidden/>
              </w:rPr>
              <w:fldChar w:fldCharType="end"/>
            </w:r>
          </w:hyperlink>
        </w:p>
        <w:p w14:paraId="63AC5255" w14:textId="5CC901CE" w:rsidR="005E6F32" w:rsidRDefault="005E6F32">
          <w:pPr>
            <w:pStyle w:val="TDC1"/>
            <w:tabs>
              <w:tab w:val="right" w:leader="dot" w:pos="9350"/>
            </w:tabs>
            <w:rPr>
              <w:rFonts w:asciiTheme="minorHAnsi" w:hAnsiTheme="minorHAnsi" w:cstheme="minorBidi"/>
              <w:noProof/>
              <w:sz w:val="22"/>
              <w:szCs w:val="22"/>
            </w:rPr>
          </w:pPr>
          <w:hyperlink w:anchor="_Toc40725365" w:history="1">
            <w:r w:rsidRPr="00E258F7">
              <w:rPr>
                <w:rStyle w:val="Hipervnculo"/>
                <w:b/>
                <w:bCs/>
                <w:i/>
                <w:iCs/>
                <w:noProof/>
              </w:rPr>
              <w:t>ESTADO DEL ARTE</w:t>
            </w:r>
            <w:r>
              <w:rPr>
                <w:noProof/>
                <w:webHidden/>
              </w:rPr>
              <w:tab/>
            </w:r>
            <w:r>
              <w:rPr>
                <w:noProof/>
                <w:webHidden/>
              </w:rPr>
              <w:fldChar w:fldCharType="begin"/>
            </w:r>
            <w:r>
              <w:rPr>
                <w:noProof/>
                <w:webHidden/>
              </w:rPr>
              <w:instrText xml:space="preserve"> PAGEREF _Toc40725365 \h </w:instrText>
            </w:r>
            <w:r>
              <w:rPr>
                <w:noProof/>
                <w:webHidden/>
              </w:rPr>
            </w:r>
            <w:r>
              <w:rPr>
                <w:noProof/>
                <w:webHidden/>
              </w:rPr>
              <w:fldChar w:fldCharType="separate"/>
            </w:r>
            <w:r>
              <w:rPr>
                <w:noProof/>
                <w:webHidden/>
              </w:rPr>
              <w:t>13</w:t>
            </w:r>
            <w:r>
              <w:rPr>
                <w:noProof/>
                <w:webHidden/>
              </w:rPr>
              <w:fldChar w:fldCharType="end"/>
            </w:r>
          </w:hyperlink>
        </w:p>
        <w:p w14:paraId="64DF82CF" w14:textId="470EE70D" w:rsidR="005E6F32" w:rsidRDefault="005E6F32">
          <w:pPr>
            <w:pStyle w:val="TDC1"/>
            <w:tabs>
              <w:tab w:val="right" w:leader="dot" w:pos="9350"/>
            </w:tabs>
            <w:rPr>
              <w:rFonts w:asciiTheme="minorHAnsi" w:hAnsiTheme="minorHAnsi" w:cstheme="minorBidi"/>
              <w:noProof/>
              <w:sz w:val="22"/>
              <w:szCs w:val="22"/>
            </w:rPr>
          </w:pPr>
          <w:hyperlink w:anchor="_Toc40725366" w:history="1">
            <w:r w:rsidRPr="00E258F7">
              <w:rPr>
                <w:rStyle w:val="Hipervnculo"/>
                <w:b/>
                <w:bCs/>
                <w:i/>
                <w:iCs/>
                <w:noProof/>
                <w:lang w:val="es-ES"/>
              </w:rPr>
              <w:t>BIBLIOGRAFIA</w:t>
            </w:r>
            <w:r>
              <w:rPr>
                <w:noProof/>
                <w:webHidden/>
              </w:rPr>
              <w:tab/>
            </w:r>
            <w:r>
              <w:rPr>
                <w:noProof/>
                <w:webHidden/>
              </w:rPr>
              <w:fldChar w:fldCharType="begin"/>
            </w:r>
            <w:r>
              <w:rPr>
                <w:noProof/>
                <w:webHidden/>
              </w:rPr>
              <w:instrText xml:space="preserve"> PAGEREF _Toc40725366 \h </w:instrText>
            </w:r>
            <w:r>
              <w:rPr>
                <w:noProof/>
                <w:webHidden/>
              </w:rPr>
            </w:r>
            <w:r>
              <w:rPr>
                <w:noProof/>
                <w:webHidden/>
              </w:rPr>
              <w:fldChar w:fldCharType="separate"/>
            </w:r>
            <w:r>
              <w:rPr>
                <w:noProof/>
                <w:webHidden/>
              </w:rPr>
              <w:t>16</w:t>
            </w:r>
            <w:r>
              <w:rPr>
                <w:noProof/>
                <w:webHidden/>
              </w:rPr>
              <w:fldChar w:fldCharType="end"/>
            </w:r>
          </w:hyperlink>
        </w:p>
        <w:p w14:paraId="7E0EE9BB" w14:textId="6DAA29AB" w:rsidR="00D93531" w:rsidRDefault="00D93531">
          <w:r>
            <w:rPr>
              <w:b/>
              <w:bCs/>
              <w:lang w:val="es-ES"/>
            </w:rPr>
            <w:fldChar w:fldCharType="end"/>
          </w:r>
        </w:p>
      </w:sdtContent>
    </w:sdt>
    <w:p w14:paraId="1D29B687" w14:textId="77777777" w:rsidR="00637B4B" w:rsidRDefault="00637B4B" w:rsidP="009E7BCC">
      <w:pPr>
        <w:spacing w:line="480" w:lineRule="auto"/>
        <w:jc w:val="center"/>
        <w:rPr>
          <w:sz w:val="24"/>
        </w:rPr>
      </w:pPr>
    </w:p>
    <w:p w14:paraId="644C1BCD" w14:textId="77777777" w:rsidR="00637B4B" w:rsidRDefault="00637B4B" w:rsidP="009E7BCC">
      <w:pPr>
        <w:spacing w:line="480" w:lineRule="auto"/>
        <w:jc w:val="both"/>
        <w:rPr>
          <w:sz w:val="24"/>
        </w:rPr>
      </w:pPr>
    </w:p>
    <w:p w14:paraId="56D3819B" w14:textId="77777777" w:rsidR="00CA0E2F" w:rsidRDefault="00CA0E2F" w:rsidP="009E7BCC">
      <w:pPr>
        <w:spacing w:line="480" w:lineRule="auto"/>
        <w:jc w:val="both"/>
        <w:rPr>
          <w:sz w:val="24"/>
        </w:rPr>
      </w:pPr>
    </w:p>
    <w:p w14:paraId="0B1FF400" w14:textId="77777777" w:rsidR="00CA0E2F" w:rsidRDefault="00CA0E2F" w:rsidP="009E7BCC">
      <w:pPr>
        <w:spacing w:line="480" w:lineRule="auto"/>
        <w:jc w:val="both"/>
        <w:rPr>
          <w:sz w:val="24"/>
        </w:rPr>
      </w:pPr>
    </w:p>
    <w:p w14:paraId="63E04B8F" w14:textId="77777777" w:rsidR="00CA0E2F" w:rsidRDefault="00CA0E2F" w:rsidP="009E7BCC">
      <w:pPr>
        <w:spacing w:line="480" w:lineRule="auto"/>
        <w:jc w:val="both"/>
        <w:rPr>
          <w:sz w:val="24"/>
        </w:rPr>
      </w:pPr>
    </w:p>
    <w:p w14:paraId="2EBFA98E" w14:textId="77777777" w:rsidR="00CA0E2F" w:rsidRDefault="00CA0E2F" w:rsidP="009E7BCC">
      <w:pPr>
        <w:spacing w:line="480" w:lineRule="auto"/>
        <w:jc w:val="both"/>
        <w:rPr>
          <w:sz w:val="24"/>
        </w:rPr>
      </w:pPr>
    </w:p>
    <w:p w14:paraId="09D8890D" w14:textId="77777777" w:rsidR="00CA0E2F" w:rsidRDefault="00CA0E2F" w:rsidP="009E7BCC">
      <w:pPr>
        <w:spacing w:line="480" w:lineRule="auto"/>
        <w:jc w:val="both"/>
        <w:rPr>
          <w:sz w:val="24"/>
        </w:rPr>
      </w:pPr>
    </w:p>
    <w:p w14:paraId="530E70BE" w14:textId="77777777" w:rsidR="00CA0E2F" w:rsidRDefault="00CA0E2F" w:rsidP="009E7BCC">
      <w:pPr>
        <w:spacing w:line="480" w:lineRule="auto"/>
        <w:jc w:val="both"/>
        <w:rPr>
          <w:sz w:val="24"/>
        </w:rPr>
      </w:pPr>
    </w:p>
    <w:p w14:paraId="6C080BA0" w14:textId="77777777" w:rsidR="00CA0E2F" w:rsidRDefault="00CA0E2F" w:rsidP="009E7BCC">
      <w:pPr>
        <w:spacing w:line="480" w:lineRule="auto"/>
        <w:jc w:val="both"/>
        <w:rPr>
          <w:sz w:val="24"/>
        </w:rPr>
      </w:pPr>
    </w:p>
    <w:p w14:paraId="0BB2FAD4" w14:textId="77777777" w:rsidR="00CA0E2F" w:rsidRDefault="00CA0E2F" w:rsidP="009E7BCC">
      <w:pPr>
        <w:spacing w:line="480" w:lineRule="auto"/>
        <w:jc w:val="both"/>
        <w:rPr>
          <w:sz w:val="24"/>
        </w:rPr>
      </w:pPr>
    </w:p>
    <w:p w14:paraId="6C4D5AAC" w14:textId="77777777" w:rsidR="00CA0E2F" w:rsidRDefault="00CA0E2F" w:rsidP="009E7BCC">
      <w:pPr>
        <w:spacing w:line="480" w:lineRule="auto"/>
        <w:jc w:val="both"/>
        <w:rPr>
          <w:sz w:val="24"/>
        </w:rPr>
      </w:pPr>
    </w:p>
    <w:p w14:paraId="6E9C7982" w14:textId="77777777" w:rsidR="00CA0E2F" w:rsidRDefault="00CA0E2F" w:rsidP="009E7BCC">
      <w:pPr>
        <w:spacing w:line="480" w:lineRule="auto"/>
        <w:jc w:val="both"/>
        <w:rPr>
          <w:sz w:val="24"/>
        </w:rPr>
      </w:pPr>
    </w:p>
    <w:p w14:paraId="03EE6857" w14:textId="77777777" w:rsidR="00CA0E2F" w:rsidRDefault="00CA0E2F" w:rsidP="009E7BCC">
      <w:pPr>
        <w:spacing w:line="480" w:lineRule="auto"/>
        <w:jc w:val="both"/>
        <w:rPr>
          <w:sz w:val="24"/>
        </w:rPr>
      </w:pPr>
    </w:p>
    <w:p w14:paraId="6C258BAC" w14:textId="682C6BA5" w:rsidR="00CA0E2F" w:rsidRDefault="001034A9" w:rsidP="00D93531">
      <w:pPr>
        <w:pStyle w:val="Descripcin"/>
        <w:jc w:val="center"/>
        <w:outlineLvl w:val="0"/>
        <w:rPr>
          <w:b/>
          <w:bCs/>
          <w:color w:val="auto"/>
          <w:sz w:val="24"/>
          <w:szCs w:val="24"/>
        </w:rPr>
      </w:pPr>
      <w:bookmarkStart w:id="1" w:name="_Hlk36308751"/>
      <w:bookmarkStart w:id="2" w:name="_Toc40725359"/>
      <w:r w:rsidRPr="00D93531">
        <w:rPr>
          <w:b/>
          <w:bCs/>
          <w:color w:val="auto"/>
          <w:sz w:val="24"/>
          <w:szCs w:val="24"/>
        </w:rPr>
        <w:lastRenderedPageBreak/>
        <w:t>INTRODUCCION</w:t>
      </w:r>
      <w:bookmarkEnd w:id="2"/>
    </w:p>
    <w:p w14:paraId="0B2A95C7" w14:textId="7BC097EE" w:rsidR="00C91E81" w:rsidRDefault="00C91E81" w:rsidP="00C91E81"/>
    <w:p w14:paraId="376BA1C9" w14:textId="42DF0BB7" w:rsidR="00C91E81" w:rsidRDefault="00C91E81" w:rsidP="00C91E81">
      <w:pPr>
        <w:spacing w:line="480" w:lineRule="auto"/>
        <w:jc w:val="both"/>
        <w:rPr>
          <w:sz w:val="24"/>
        </w:rPr>
      </w:pPr>
      <w:r w:rsidRPr="009E7BCC">
        <w:rPr>
          <w:sz w:val="24"/>
        </w:rPr>
        <w:t>Los Anclajes y</w:t>
      </w:r>
      <w:r w:rsidR="000107D1">
        <w:rPr>
          <w:sz w:val="24"/>
        </w:rPr>
        <w:t>/o</w:t>
      </w:r>
      <w:r w:rsidRPr="009E7BCC">
        <w:rPr>
          <w:sz w:val="24"/>
        </w:rPr>
        <w:t xml:space="preserve"> puntos de </w:t>
      </w:r>
      <w:r w:rsidR="000107D1">
        <w:rPr>
          <w:sz w:val="24"/>
        </w:rPr>
        <w:t>fijación</w:t>
      </w:r>
      <w:r w:rsidRPr="009E7BCC">
        <w:rPr>
          <w:sz w:val="24"/>
        </w:rPr>
        <w:t xml:space="preserve"> son un sistema de protección individual y retención contra una posible caída en altura, proporcionando una protección totalmente segura a los operarios que realizan un trabajo en altura en una zona concreta con o sin necesidad de desplazamiento.</w:t>
      </w:r>
    </w:p>
    <w:p w14:paraId="372A7FD3" w14:textId="12AC69CF" w:rsidR="00C91E81" w:rsidRPr="00646AF6" w:rsidRDefault="00C91E81" w:rsidP="00C91E81">
      <w:pPr>
        <w:spacing w:line="480" w:lineRule="auto"/>
        <w:jc w:val="both"/>
        <w:rPr>
          <w:sz w:val="24"/>
        </w:rPr>
      </w:pPr>
      <w:r w:rsidRPr="00646AF6">
        <w:rPr>
          <w:sz w:val="24"/>
        </w:rPr>
        <w:t xml:space="preserve">Los puntos de anclaje tienen como fin proporcionar un punto </w:t>
      </w:r>
      <w:r>
        <w:rPr>
          <w:sz w:val="24"/>
        </w:rPr>
        <w:t>fijo</w:t>
      </w:r>
      <w:r w:rsidRPr="00646AF6">
        <w:rPr>
          <w:sz w:val="24"/>
        </w:rPr>
        <w:t xml:space="preserve"> </w:t>
      </w:r>
      <w:r>
        <w:rPr>
          <w:sz w:val="24"/>
        </w:rPr>
        <w:t>de</w:t>
      </w:r>
      <w:r w:rsidRPr="00646AF6">
        <w:rPr>
          <w:sz w:val="24"/>
        </w:rPr>
        <w:t xml:space="preserve"> enganch</w:t>
      </w:r>
      <w:r>
        <w:rPr>
          <w:sz w:val="24"/>
        </w:rPr>
        <w:t>e</w:t>
      </w:r>
      <w:r w:rsidRPr="00646AF6">
        <w:rPr>
          <w:sz w:val="24"/>
        </w:rPr>
        <w:t xml:space="preserve"> </w:t>
      </w:r>
      <w:r>
        <w:rPr>
          <w:sz w:val="24"/>
        </w:rPr>
        <w:t>entre el arnés y la línea de vida</w:t>
      </w:r>
      <w:r w:rsidRPr="00646AF6">
        <w:rPr>
          <w:sz w:val="24"/>
        </w:rPr>
        <w:t>, en ámbitos en los que existe riesgo de caída</w:t>
      </w:r>
      <w:r>
        <w:rPr>
          <w:sz w:val="24"/>
        </w:rPr>
        <w:t xml:space="preserve">, </w:t>
      </w:r>
      <w:r w:rsidR="00E07ACE">
        <w:rPr>
          <w:sz w:val="24"/>
        </w:rPr>
        <w:t>así mismo</w:t>
      </w:r>
      <w:r>
        <w:rPr>
          <w:sz w:val="24"/>
        </w:rPr>
        <w:t>, s</w:t>
      </w:r>
      <w:r w:rsidRPr="00646AF6">
        <w:rPr>
          <w:sz w:val="24"/>
        </w:rPr>
        <w:t>e utilizan también para trabajar en suspensión</w:t>
      </w:r>
      <w:r>
        <w:rPr>
          <w:sz w:val="24"/>
        </w:rPr>
        <w:t xml:space="preserve"> donde las cargas </w:t>
      </w:r>
      <w:r w:rsidR="00E07ACE">
        <w:rPr>
          <w:sz w:val="24"/>
        </w:rPr>
        <w:t>aplicadas están sometidas a esfuerzos diferenciales.</w:t>
      </w:r>
    </w:p>
    <w:p w14:paraId="531A4087" w14:textId="09C3E260" w:rsidR="00D64497" w:rsidRPr="00D64497" w:rsidRDefault="00D64497" w:rsidP="00D64497">
      <w:pPr>
        <w:spacing w:line="480" w:lineRule="auto"/>
        <w:jc w:val="both"/>
        <w:rPr>
          <w:sz w:val="24"/>
        </w:rPr>
      </w:pPr>
      <w:r w:rsidRPr="00D64497">
        <w:rPr>
          <w:sz w:val="24"/>
        </w:rPr>
        <w:t xml:space="preserve">“En Colombia no existe una metodología (norma o guía técnica) con la cual se puedan probar </w:t>
      </w:r>
      <w:r w:rsidR="00C34A82">
        <w:rPr>
          <w:sz w:val="24"/>
        </w:rPr>
        <w:t>los</w:t>
      </w:r>
      <w:r w:rsidRPr="00D64497">
        <w:rPr>
          <w:sz w:val="24"/>
        </w:rPr>
        <w:t xml:space="preserve"> puntos anclajes</w:t>
      </w:r>
      <w:r w:rsidR="00C34A82">
        <w:rPr>
          <w:sz w:val="24"/>
        </w:rPr>
        <w:t xml:space="preserve"> previamente</w:t>
      </w:r>
      <w:r w:rsidRPr="00D64497">
        <w:rPr>
          <w:sz w:val="24"/>
        </w:rPr>
        <w:t xml:space="preserve"> certificados. Muchos instaladores de anclajes, simplemente aplican una carga al anclaje sin tener en cuenta </w:t>
      </w:r>
      <w:r w:rsidR="00C848E9">
        <w:rPr>
          <w:sz w:val="24"/>
        </w:rPr>
        <w:t>una reglamentación</w:t>
      </w:r>
      <w:r w:rsidRPr="00D64497">
        <w:rPr>
          <w:sz w:val="24"/>
        </w:rPr>
        <w:t xml:space="preserve"> donde se </w:t>
      </w:r>
      <w:r w:rsidR="00C848E9">
        <w:rPr>
          <w:sz w:val="24"/>
        </w:rPr>
        <w:t xml:space="preserve">normalice y </w:t>
      </w:r>
      <w:r w:rsidRPr="00D64497">
        <w:rPr>
          <w:sz w:val="24"/>
        </w:rPr>
        <w:t xml:space="preserve">determine </w:t>
      </w:r>
      <w:r w:rsidR="000107D1">
        <w:rPr>
          <w:sz w:val="24"/>
        </w:rPr>
        <w:t>la cantidad de</w:t>
      </w:r>
      <w:r w:rsidRPr="00D64497">
        <w:rPr>
          <w:sz w:val="24"/>
        </w:rPr>
        <w:t xml:space="preserve"> carga </w:t>
      </w:r>
      <w:r w:rsidR="000107D1">
        <w:rPr>
          <w:sz w:val="24"/>
        </w:rPr>
        <w:t>a</w:t>
      </w:r>
      <w:r w:rsidRPr="00D64497">
        <w:rPr>
          <w:sz w:val="24"/>
        </w:rPr>
        <w:t xml:space="preserve"> aplicar y por cuanto tiempo</w:t>
      </w:r>
      <w:r w:rsidR="00C848E9">
        <w:rPr>
          <w:sz w:val="24"/>
        </w:rPr>
        <w:t xml:space="preserve"> de aplicación de la misa</w:t>
      </w:r>
      <w:r w:rsidRPr="00D64497">
        <w:rPr>
          <w:sz w:val="24"/>
        </w:rPr>
        <w:t>. Existe una norma internacional para prueba de anclajes certificados que es la más reconocida – la norma UNE EN 795 Clase A1”</w:t>
      </w:r>
      <w:r w:rsidRPr="00D64497">
        <w:rPr>
          <w:rStyle w:val="Refdenotaalpie"/>
          <w:sz w:val="24"/>
        </w:rPr>
        <w:footnoteReference w:id="1"/>
      </w:r>
      <w:r w:rsidRPr="00D64497">
        <w:rPr>
          <w:sz w:val="24"/>
        </w:rPr>
        <w:t>.</w:t>
      </w:r>
    </w:p>
    <w:bookmarkEnd w:id="1"/>
    <w:p w14:paraId="2B1F9F83" w14:textId="77777777" w:rsidR="00CA0E2F" w:rsidRDefault="00CA0E2F" w:rsidP="009E7BCC">
      <w:pPr>
        <w:spacing w:line="480" w:lineRule="auto"/>
        <w:jc w:val="both"/>
        <w:rPr>
          <w:sz w:val="24"/>
        </w:rPr>
      </w:pPr>
    </w:p>
    <w:p w14:paraId="773723D4" w14:textId="77777777" w:rsidR="00CA0E2F" w:rsidRDefault="00CA0E2F" w:rsidP="009E7BCC">
      <w:pPr>
        <w:spacing w:line="480" w:lineRule="auto"/>
        <w:jc w:val="both"/>
        <w:rPr>
          <w:sz w:val="24"/>
        </w:rPr>
      </w:pPr>
    </w:p>
    <w:p w14:paraId="1966618C" w14:textId="77777777" w:rsidR="003D2E64" w:rsidRDefault="003D2E64" w:rsidP="009E7BCC">
      <w:pPr>
        <w:spacing w:line="480" w:lineRule="auto"/>
        <w:jc w:val="both"/>
        <w:rPr>
          <w:sz w:val="24"/>
        </w:rPr>
      </w:pPr>
    </w:p>
    <w:p w14:paraId="07B8F022" w14:textId="77777777" w:rsidR="003D2E64" w:rsidRDefault="003D2E64" w:rsidP="009E7BCC">
      <w:pPr>
        <w:spacing w:line="480" w:lineRule="auto"/>
        <w:jc w:val="both"/>
        <w:rPr>
          <w:sz w:val="24"/>
        </w:rPr>
      </w:pPr>
    </w:p>
    <w:p w14:paraId="5CE10BA3" w14:textId="77777777" w:rsidR="003D2E64" w:rsidRDefault="003D2E64" w:rsidP="009E7BCC">
      <w:pPr>
        <w:spacing w:line="480" w:lineRule="auto"/>
        <w:jc w:val="both"/>
        <w:rPr>
          <w:sz w:val="24"/>
        </w:rPr>
      </w:pPr>
    </w:p>
    <w:p w14:paraId="40884A66" w14:textId="55B8D2D0" w:rsidR="003D2E64" w:rsidRDefault="003D2E64" w:rsidP="009E7BCC">
      <w:pPr>
        <w:spacing w:line="480" w:lineRule="auto"/>
        <w:jc w:val="both"/>
        <w:rPr>
          <w:sz w:val="24"/>
        </w:rPr>
      </w:pPr>
    </w:p>
    <w:p w14:paraId="3CF5ED88" w14:textId="5399C0C9" w:rsidR="003D2E64" w:rsidRPr="00D93531" w:rsidRDefault="003D2E64" w:rsidP="00D93531">
      <w:pPr>
        <w:pStyle w:val="Descripcin"/>
        <w:jc w:val="center"/>
        <w:outlineLvl w:val="0"/>
        <w:rPr>
          <w:b/>
          <w:bCs/>
          <w:color w:val="auto"/>
          <w:sz w:val="24"/>
          <w:szCs w:val="24"/>
        </w:rPr>
      </w:pPr>
      <w:bookmarkStart w:id="3" w:name="_Toc40725360"/>
      <w:r w:rsidRPr="00D93531">
        <w:rPr>
          <w:b/>
          <w:bCs/>
          <w:color w:val="auto"/>
          <w:sz w:val="24"/>
          <w:szCs w:val="24"/>
        </w:rPr>
        <w:lastRenderedPageBreak/>
        <w:t>JUSTIFICACIÓN</w:t>
      </w:r>
      <w:bookmarkEnd w:id="3"/>
    </w:p>
    <w:p w14:paraId="41A6408A" w14:textId="77777777" w:rsidR="00D93531" w:rsidRDefault="00D93531" w:rsidP="003D2E64">
      <w:pPr>
        <w:spacing w:line="480" w:lineRule="auto"/>
        <w:jc w:val="both"/>
        <w:rPr>
          <w:sz w:val="24"/>
        </w:rPr>
      </w:pPr>
    </w:p>
    <w:p w14:paraId="2206C893" w14:textId="77777777" w:rsidR="003D2E64" w:rsidRDefault="00E052C3" w:rsidP="003D2E64">
      <w:pPr>
        <w:spacing w:line="480" w:lineRule="auto"/>
        <w:jc w:val="both"/>
        <w:rPr>
          <w:sz w:val="24"/>
        </w:rPr>
      </w:pPr>
      <w:r>
        <w:rPr>
          <w:sz w:val="24"/>
        </w:rPr>
        <w:t xml:space="preserve">En el desarrollo de actividades que superen los 1.50m de altura, son denominados trabajos en altura, para ello el operario debe utilizar los elementos de protección personal, arnés, </w:t>
      </w:r>
      <w:r w:rsidR="001C250C">
        <w:rPr>
          <w:sz w:val="24"/>
        </w:rPr>
        <w:t>cinturón</w:t>
      </w:r>
      <w:r>
        <w:rPr>
          <w:sz w:val="24"/>
        </w:rPr>
        <w:t>, punto de anclaje y línea de vida</w:t>
      </w:r>
      <w:r w:rsidR="001C250C">
        <w:rPr>
          <w:sz w:val="24"/>
        </w:rPr>
        <w:t>.</w:t>
      </w:r>
    </w:p>
    <w:p w14:paraId="79496C17" w14:textId="77777777" w:rsidR="001C250C" w:rsidRPr="001C250C" w:rsidRDefault="001C250C" w:rsidP="001C250C">
      <w:pPr>
        <w:spacing w:line="480" w:lineRule="auto"/>
        <w:jc w:val="both"/>
        <w:rPr>
          <w:sz w:val="24"/>
        </w:rPr>
      </w:pPr>
      <w:r>
        <w:rPr>
          <w:sz w:val="24"/>
        </w:rPr>
        <w:t>Sin embargo, l</w:t>
      </w:r>
      <w:r w:rsidRPr="001C250C">
        <w:rPr>
          <w:sz w:val="24"/>
        </w:rPr>
        <w:t>a protección contra caídas no debe limitarse a los elementos de protección</w:t>
      </w:r>
      <w:r>
        <w:rPr>
          <w:sz w:val="24"/>
        </w:rPr>
        <w:t xml:space="preserve"> </w:t>
      </w:r>
      <w:r w:rsidRPr="001C250C">
        <w:rPr>
          <w:sz w:val="24"/>
        </w:rPr>
        <w:t>personal y a la capacitación de los trabajadores, que, aunque indispensables, no</w:t>
      </w:r>
      <w:r>
        <w:rPr>
          <w:sz w:val="24"/>
        </w:rPr>
        <w:t xml:space="preserve"> </w:t>
      </w:r>
      <w:r w:rsidRPr="001C250C">
        <w:rPr>
          <w:sz w:val="24"/>
        </w:rPr>
        <w:t>son suficientes</w:t>
      </w:r>
      <w:r>
        <w:rPr>
          <w:sz w:val="24"/>
        </w:rPr>
        <w:t>; e</w:t>
      </w:r>
      <w:r w:rsidRPr="001C250C">
        <w:rPr>
          <w:sz w:val="24"/>
        </w:rPr>
        <w:t>n las instalaciones se deben dejar previstos los puntos de anclaje para poder</w:t>
      </w:r>
      <w:r>
        <w:rPr>
          <w:sz w:val="24"/>
        </w:rPr>
        <w:t xml:space="preserve"> </w:t>
      </w:r>
      <w:r w:rsidRPr="001C250C">
        <w:rPr>
          <w:sz w:val="24"/>
        </w:rPr>
        <w:t>hacer uso de los sistemas de protección contra caídas como por ejemplo</w:t>
      </w:r>
      <w:r>
        <w:rPr>
          <w:sz w:val="24"/>
        </w:rPr>
        <w:t xml:space="preserve"> </w:t>
      </w:r>
      <w:r w:rsidRPr="001C250C">
        <w:rPr>
          <w:sz w:val="24"/>
        </w:rPr>
        <w:t>andamios colgantes, sillas, elementos de protección personal y demás métodos de</w:t>
      </w:r>
      <w:r>
        <w:rPr>
          <w:sz w:val="24"/>
        </w:rPr>
        <w:t xml:space="preserve"> </w:t>
      </w:r>
      <w:r w:rsidRPr="001C250C">
        <w:rPr>
          <w:sz w:val="24"/>
        </w:rPr>
        <w:t>trabajo seguro en alturas.</w:t>
      </w:r>
    </w:p>
    <w:p w14:paraId="10C4B382" w14:textId="77777777" w:rsidR="001C250C" w:rsidRDefault="001C250C" w:rsidP="001C250C">
      <w:pPr>
        <w:spacing w:line="480" w:lineRule="auto"/>
        <w:jc w:val="both"/>
        <w:rPr>
          <w:sz w:val="24"/>
        </w:rPr>
      </w:pPr>
      <w:r w:rsidRPr="001C250C">
        <w:rPr>
          <w:sz w:val="24"/>
        </w:rPr>
        <w:t>En el caso particular de algunas industrias como la de la construcción, en la</w:t>
      </w:r>
      <w:r>
        <w:rPr>
          <w:sz w:val="24"/>
        </w:rPr>
        <w:t xml:space="preserve"> </w:t>
      </w:r>
      <w:r w:rsidRPr="001C250C">
        <w:rPr>
          <w:sz w:val="24"/>
        </w:rPr>
        <w:t>fundición de las vigas y columnas se pueden dejar previstos puntos de anclaje que se funde con las vigas,</w:t>
      </w:r>
      <w:r w:rsidR="00654F06">
        <w:rPr>
          <w:sz w:val="24"/>
        </w:rPr>
        <w:t xml:space="preserve"> </w:t>
      </w:r>
      <w:r w:rsidRPr="001C250C">
        <w:rPr>
          <w:sz w:val="24"/>
        </w:rPr>
        <w:t>placas o columnas, asegurado a los hierros y que sirve como punto de anclaje</w:t>
      </w:r>
      <w:r w:rsidR="00654F06">
        <w:rPr>
          <w:sz w:val="24"/>
        </w:rPr>
        <w:t>.</w:t>
      </w:r>
    </w:p>
    <w:p w14:paraId="65272D29" w14:textId="31F0A69C" w:rsidR="00654F06" w:rsidRDefault="00654F06" w:rsidP="001C250C">
      <w:pPr>
        <w:spacing w:line="480" w:lineRule="auto"/>
        <w:jc w:val="both"/>
        <w:rPr>
          <w:sz w:val="24"/>
        </w:rPr>
      </w:pPr>
      <w:r>
        <w:rPr>
          <w:sz w:val="24"/>
        </w:rPr>
        <w:t>E</w:t>
      </w:r>
      <w:r w:rsidR="00056E8A">
        <w:rPr>
          <w:sz w:val="24"/>
        </w:rPr>
        <w:t>n otras situaciones e</w:t>
      </w:r>
      <w:r w:rsidR="00446002">
        <w:rPr>
          <w:sz w:val="24"/>
        </w:rPr>
        <w:t>xisten elementos</w:t>
      </w:r>
      <w:r w:rsidR="00056E8A">
        <w:rPr>
          <w:sz w:val="24"/>
        </w:rPr>
        <w:t xml:space="preserve"> </w:t>
      </w:r>
      <w:r w:rsidR="003B6EF6">
        <w:rPr>
          <w:sz w:val="24"/>
        </w:rPr>
        <w:t>que hacen parte de la misma edificación y se utiliza</w:t>
      </w:r>
      <w:r w:rsidR="003D0C5E">
        <w:rPr>
          <w:sz w:val="24"/>
        </w:rPr>
        <w:t xml:space="preserve"> como objeto</w:t>
      </w:r>
      <w:r w:rsidR="003B6EF6">
        <w:rPr>
          <w:sz w:val="24"/>
        </w:rPr>
        <w:t xml:space="preserve"> de </w:t>
      </w:r>
      <w:r w:rsidR="003D0C5E">
        <w:rPr>
          <w:sz w:val="24"/>
        </w:rPr>
        <w:t>fijación</w:t>
      </w:r>
      <w:r w:rsidR="003B6EF6">
        <w:rPr>
          <w:sz w:val="24"/>
        </w:rPr>
        <w:t xml:space="preserve">, </w:t>
      </w:r>
      <w:r w:rsidR="003D0C5E">
        <w:rPr>
          <w:sz w:val="24"/>
        </w:rPr>
        <w:t xml:space="preserve">en otros casos se carece de un </w:t>
      </w:r>
      <w:r w:rsidR="00896D79">
        <w:rPr>
          <w:sz w:val="24"/>
        </w:rPr>
        <w:t xml:space="preserve">punto de anclaje </w:t>
      </w:r>
      <w:r w:rsidR="001C0C05">
        <w:rPr>
          <w:sz w:val="24"/>
        </w:rPr>
        <w:t xml:space="preserve">que </w:t>
      </w:r>
      <w:r w:rsidR="00896D79">
        <w:rPr>
          <w:sz w:val="24"/>
        </w:rPr>
        <w:t>a simple vista sea confiable, que cumpla con la normatividad y su vez desconoce la capacidad de resistencia ante la aplicación de una carga</w:t>
      </w:r>
      <w:r w:rsidR="001C0C05">
        <w:rPr>
          <w:sz w:val="24"/>
        </w:rPr>
        <w:t xml:space="preserve">. </w:t>
      </w:r>
      <w:r w:rsidR="00653350">
        <w:rPr>
          <w:sz w:val="24"/>
        </w:rPr>
        <w:t xml:space="preserve">Para que cumpla con los protocolos </w:t>
      </w:r>
      <w:r w:rsidR="001A1C8C">
        <w:rPr>
          <w:sz w:val="24"/>
        </w:rPr>
        <w:t xml:space="preserve">exigidos en seguridad industrial, </w:t>
      </w:r>
      <w:r w:rsidR="00653350">
        <w:rPr>
          <w:sz w:val="24"/>
        </w:rPr>
        <w:t xml:space="preserve">se debe tener a la mano el </w:t>
      </w:r>
      <w:r w:rsidR="00137B44">
        <w:rPr>
          <w:sz w:val="24"/>
        </w:rPr>
        <w:t>cálculo</w:t>
      </w:r>
      <w:r w:rsidR="00653350">
        <w:rPr>
          <w:sz w:val="24"/>
        </w:rPr>
        <w:t xml:space="preserve"> estructural de ese punto para ser utilizado de anclaje,</w:t>
      </w:r>
      <w:r w:rsidR="00F27009">
        <w:rPr>
          <w:sz w:val="24"/>
        </w:rPr>
        <w:t xml:space="preserve"> esto conlleva a suspender actividades y retrasos en los cronogramas, se puede convertir en ruta </w:t>
      </w:r>
      <w:r w:rsidR="00F5159D">
        <w:rPr>
          <w:sz w:val="24"/>
        </w:rPr>
        <w:t>crítica</w:t>
      </w:r>
      <w:r w:rsidR="00F27009">
        <w:rPr>
          <w:sz w:val="24"/>
        </w:rPr>
        <w:t xml:space="preserve"> en la ejecución de un proyecto.</w:t>
      </w:r>
    </w:p>
    <w:p w14:paraId="2AFC5ACF" w14:textId="77777777" w:rsidR="00583000" w:rsidRDefault="00583000" w:rsidP="00583000">
      <w:pPr>
        <w:spacing w:line="480" w:lineRule="auto"/>
        <w:jc w:val="both"/>
        <w:rPr>
          <w:sz w:val="24"/>
        </w:rPr>
      </w:pPr>
      <w:r w:rsidRPr="00583000">
        <w:rPr>
          <w:sz w:val="24"/>
        </w:rPr>
        <w:lastRenderedPageBreak/>
        <w:t xml:space="preserve">Esta investigación se </w:t>
      </w:r>
      <w:r>
        <w:rPr>
          <w:sz w:val="24"/>
        </w:rPr>
        <w:t>desarrolla</w:t>
      </w:r>
      <w:r w:rsidRPr="00583000">
        <w:rPr>
          <w:sz w:val="24"/>
        </w:rPr>
        <w:t xml:space="preserve"> en función </w:t>
      </w:r>
      <w:r w:rsidR="0050241E">
        <w:rPr>
          <w:sz w:val="24"/>
        </w:rPr>
        <w:t>en</w:t>
      </w:r>
      <w:r w:rsidRPr="00583000">
        <w:rPr>
          <w:sz w:val="24"/>
        </w:rPr>
        <w:t xml:space="preserve"> las</w:t>
      </w:r>
      <w:r>
        <w:rPr>
          <w:sz w:val="24"/>
        </w:rPr>
        <w:t xml:space="preserve"> actividades</w:t>
      </w:r>
      <w:r w:rsidRPr="00583000">
        <w:rPr>
          <w:sz w:val="24"/>
        </w:rPr>
        <w:t xml:space="preserve"> </w:t>
      </w:r>
      <w:r w:rsidR="0050241E">
        <w:rPr>
          <w:sz w:val="24"/>
        </w:rPr>
        <w:t>de</w:t>
      </w:r>
      <w:r w:rsidRPr="00583000">
        <w:rPr>
          <w:sz w:val="24"/>
        </w:rPr>
        <w:t xml:space="preserve"> altura</w:t>
      </w:r>
      <w:r w:rsidR="0050241E">
        <w:rPr>
          <w:sz w:val="24"/>
        </w:rPr>
        <w:t>,</w:t>
      </w:r>
      <w:r w:rsidRPr="00583000">
        <w:rPr>
          <w:sz w:val="24"/>
        </w:rPr>
        <w:t xml:space="preserve"> </w:t>
      </w:r>
      <w:r w:rsidR="0050241E">
        <w:rPr>
          <w:sz w:val="24"/>
        </w:rPr>
        <w:t>con base a</w:t>
      </w:r>
      <w:r w:rsidRPr="00583000">
        <w:rPr>
          <w:sz w:val="24"/>
        </w:rPr>
        <w:t>l</w:t>
      </w:r>
      <w:r>
        <w:rPr>
          <w:sz w:val="24"/>
        </w:rPr>
        <w:t xml:space="preserve"> </w:t>
      </w:r>
      <w:r w:rsidRPr="00583000">
        <w:rPr>
          <w:sz w:val="24"/>
        </w:rPr>
        <w:t>ministerio de trabajo de Colombia “se trata de una actividad de alto riesgo y que constituye una de las primeras causas de accidentalidad y de muerte en el</w:t>
      </w:r>
      <w:r>
        <w:rPr>
          <w:sz w:val="24"/>
        </w:rPr>
        <w:t xml:space="preserve"> </w:t>
      </w:r>
      <w:r w:rsidRPr="00583000">
        <w:rPr>
          <w:sz w:val="24"/>
        </w:rPr>
        <w:t>trabajo</w:t>
      </w:r>
      <w:r w:rsidR="0050241E">
        <w:rPr>
          <w:sz w:val="24"/>
        </w:rPr>
        <w:t>”</w:t>
      </w:r>
      <w:r>
        <w:rPr>
          <w:sz w:val="24"/>
        </w:rPr>
        <w:t>.</w:t>
      </w:r>
    </w:p>
    <w:p w14:paraId="2E3473AB" w14:textId="77777777" w:rsidR="00583000" w:rsidRPr="00583000" w:rsidRDefault="00583000" w:rsidP="00583000">
      <w:pPr>
        <w:spacing w:line="480" w:lineRule="auto"/>
        <w:jc w:val="both"/>
        <w:rPr>
          <w:sz w:val="24"/>
        </w:rPr>
      </w:pPr>
      <w:r w:rsidRPr="00583000">
        <w:rPr>
          <w:sz w:val="24"/>
        </w:rPr>
        <w:t xml:space="preserve">Con esta </w:t>
      </w:r>
      <w:r w:rsidR="0050241E" w:rsidRPr="00583000">
        <w:rPr>
          <w:sz w:val="24"/>
        </w:rPr>
        <w:t>solución</w:t>
      </w:r>
      <w:r w:rsidRPr="00583000">
        <w:rPr>
          <w:sz w:val="24"/>
        </w:rPr>
        <w:t xml:space="preserve"> de</w:t>
      </w:r>
      <w:r w:rsidR="0050241E">
        <w:rPr>
          <w:sz w:val="24"/>
        </w:rPr>
        <w:t xml:space="preserve"> </w:t>
      </w:r>
      <w:r w:rsidRPr="00583000">
        <w:rPr>
          <w:sz w:val="24"/>
        </w:rPr>
        <w:t xml:space="preserve">ingeniera </w:t>
      </w:r>
      <w:r w:rsidR="0050241E">
        <w:rPr>
          <w:sz w:val="24"/>
        </w:rPr>
        <w:t>practica se obtiene</w:t>
      </w:r>
      <w:r w:rsidRPr="00583000">
        <w:rPr>
          <w:sz w:val="24"/>
        </w:rPr>
        <w:t xml:space="preserve"> servicios y </w:t>
      </w:r>
      <w:r w:rsidR="0050241E">
        <w:rPr>
          <w:sz w:val="24"/>
        </w:rPr>
        <w:t>alternativas</w:t>
      </w:r>
      <w:r w:rsidRPr="00583000">
        <w:rPr>
          <w:sz w:val="24"/>
        </w:rPr>
        <w:t xml:space="preserve"> que brind</w:t>
      </w:r>
      <w:r w:rsidR="0050241E">
        <w:rPr>
          <w:sz w:val="24"/>
        </w:rPr>
        <w:t>en</w:t>
      </w:r>
      <w:r w:rsidRPr="00583000">
        <w:rPr>
          <w:sz w:val="24"/>
        </w:rPr>
        <w:t xml:space="preserve"> una mayor</w:t>
      </w:r>
    </w:p>
    <w:p w14:paraId="2D463100" w14:textId="77777777" w:rsidR="00583000" w:rsidRPr="00583000" w:rsidRDefault="00583000" w:rsidP="00583000">
      <w:pPr>
        <w:spacing w:line="480" w:lineRule="auto"/>
        <w:jc w:val="both"/>
        <w:rPr>
          <w:sz w:val="24"/>
        </w:rPr>
      </w:pPr>
      <w:r w:rsidRPr="00583000">
        <w:rPr>
          <w:sz w:val="24"/>
        </w:rPr>
        <w:t>seguridad para la realización de trabajos en altura, disminuyendo de esta manera</w:t>
      </w:r>
      <w:r w:rsidR="0050241E">
        <w:rPr>
          <w:sz w:val="24"/>
        </w:rPr>
        <w:t xml:space="preserve"> </w:t>
      </w:r>
      <w:r w:rsidRPr="00583000">
        <w:rPr>
          <w:sz w:val="24"/>
        </w:rPr>
        <w:t xml:space="preserve">la accidentalidad o </w:t>
      </w:r>
      <w:r w:rsidR="0050241E">
        <w:rPr>
          <w:sz w:val="24"/>
        </w:rPr>
        <w:t>en el peor de los casos la fatalidad</w:t>
      </w:r>
      <w:r w:rsidRPr="00583000">
        <w:rPr>
          <w:sz w:val="24"/>
        </w:rPr>
        <w:t xml:space="preserve"> en esta clase de trabajos.</w:t>
      </w:r>
    </w:p>
    <w:p w14:paraId="78D2AA95" w14:textId="77777777" w:rsidR="00583000" w:rsidRPr="00583000" w:rsidRDefault="00583000" w:rsidP="00660F54">
      <w:pPr>
        <w:spacing w:line="480" w:lineRule="auto"/>
        <w:jc w:val="both"/>
        <w:rPr>
          <w:sz w:val="24"/>
        </w:rPr>
      </w:pPr>
      <w:r w:rsidRPr="00583000">
        <w:rPr>
          <w:sz w:val="24"/>
        </w:rPr>
        <w:t>Con el desarrollo de</w:t>
      </w:r>
      <w:r w:rsidR="00660F54">
        <w:rPr>
          <w:sz w:val="24"/>
        </w:rPr>
        <w:t xml:space="preserve"> este</w:t>
      </w:r>
      <w:r w:rsidRPr="00583000">
        <w:rPr>
          <w:sz w:val="24"/>
        </w:rPr>
        <w:t xml:space="preserve"> proyecto de investigación</w:t>
      </w:r>
      <w:r w:rsidR="00660F54">
        <w:rPr>
          <w:sz w:val="24"/>
        </w:rPr>
        <w:t>, con base a los conceptos de la ingeniería civil y la seguridad industrial,</w:t>
      </w:r>
      <w:r w:rsidRPr="00583000">
        <w:rPr>
          <w:sz w:val="24"/>
        </w:rPr>
        <w:t xml:space="preserve"> se </w:t>
      </w:r>
      <w:r w:rsidR="00660F54">
        <w:rPr>
          <w:sz w:val="24"/>
        </w:rPr>
        <w:t>presenta una opción</w:t>
      </w:r>
      <w:r w:rsidRPr="00583000">
        <w:rPr>
          <w:sz w:val="24"/>
        </w:rPr>
        <w:t xml:space="preserve"> práctica </w:t>
      </w:r>
      <w:r w:rsidR="00660F54">
        <w:rPr>
          <w:sz w:val="24"/>
        </w:rPr>
        <w:t>y tangible al desarrollo y mejoramiento eficaz de los procedimientos.</w:t>
      </w:r>
    </w:p>
    <w:p w14:paraId="44E71150" w14:textId="77777777" w:rsidR="000C17AC" w:rsidRDefault="000C17AC" w:rsidP="001C250C">
      <w:pPr>
        <w:spacing w:line="480" w:lineRule="auto"/>
        <w:jc w:val="both"/>
        <w:rPr>
          <w:sz w:val="24"/>
        </w:rPr>
      </w:pPr>
    </w:p>
    <w:p w14:paraId="6F8FF537" w14:textId="77777777" w:rsidR="00660F54" w:rsidRDefault="00660F54" w:rsidP="001C250C">
      <w:pPr>
        <w:spacing w:line="480" w:lineRule="auto"/>
        <w:jc w:val="both"/>
        <w:rPr>
          <w:sz w:val="24"/>
        </w:rPr>
      </w:pPr>
    </w:p>
    <w:p w14:paraId="00BF1FF1" w14:textId="77777777" w:rsidR="00660F54" w:rsidRDefault="00660F54" w:rsidP="001C250C">
      <w:pPr>
        <w:spacing w:line="480" w:lineRule="auto"/>
        <w:jc w:val="both"/>
        <w:rPr>
          <w:sz w:val="24"/>
        </w:rPr>
      </w:pPr>
    </w:p>
    <w:p w14:paraId="3F3915D3" w14:textId="77777777" w:rsidR="00660F54" w:rsidRDefault="00660F54" w:rsidP="001C250C">
      <w:pPr>
        <w:spacing w:line="480" w:lineRule="auto"/>
        <w:jc w:val="both"/>
        <w:rPr>
          <w:sz w:val="24"/>
        </w:rPr>
      </w:pPr>
    </w:p>
    <w:p w14:paraId="0C071F1E" w14:textId="77777777" w:rsidR="00660F54" w:rsidRDefault="00660F54" w:rsidP="001C250C">
      <w:pPr>
        <w:spacing w:line="480" w:lineRule="auto"/>
        <w:jc w:val="both"/>
        <w:rPr>
          <w:sz w:val="24"/>
        </w:rPr>
      </w:pPr>
    </w:p>
    <w:p w14:paraId="08416A37" w14:textId="38D9E95F" w:rsidR="00660F54" w:rsidRDefault="00660F54" w:rsidP="001C250C">
      <w:pPr>
        <w:spacing w:line="480" w:lineRule="auto"/>
        <w:jc w:val="both"/>
        <w:rPr>
          <w:sz w:val="24"/>
        </w:rPr>
      </w:pPr>
    </w:p>
    <w:p w14:paraId="1ADAAE04" w14:textId="16EF7045" w:rsidR="00356FFA" w:rsidRDefault="00356FFA" w:rsidP="001C250C">
      <w:pPr>
        <w:spacing w:line="480" w:lineRule="auto"/>
        <w:jc w:val="both"/>
        <w:rPr>
          <w:sz w:val="24"/>
        </w:rPr>
      </w:pPr>
    </w:p>
    <w:p w14:paraId="7AB2B97D" w14:textId="3582F9FB" w:rsidR="00356FFA" w:rsidRDefault="00356FFA" w:rsidP="001C250C">
      <w:pPr>
        <w:spacing w:line="480" w:lineRule="auto"/>
        <w:jc w:val="both"/>
        <w:rPr>
          <w:sz w:val="24"/>
        </w:rPr>
      </w:pPr>
    </w:p>
    <w:p w14:paraId="7CBCD88A" w14:textId="73CC1579" w:rsidR="00356FFA" w:rsidRDefault="00356FFA" w:rsidP="001C250C">
      <w:pPr>
        <w:spacing w:line="480" w:lineRule="auto"/>
        <w:jc w:val="both"/>
        <w:rPr>
          <w:sz w:val="24"/>
        </w:rPr>
      </w:pPr>
    </w:p>
    <w:p w14:paraId="509468D1" w14:textId="77777777" w:rsidR="00660F54" w:rsidRDefault="00660F54" w:rsidP="001C250C">
      <w:pPr>
        <w:spacing w:line="480" w:lineRule="auto"/>
        <w:jc w:val="both"/>
        <w:rPr>
          <w:sz w:val="24"/>
        </w:rPr>
      </w:pPr>
    </w:p>
    <w:p w14:paraId="17E32DF9" w14:textId="77777777" w:rsidR="000C17AC" w:rsidRPr="00D93531" w:rsidRDefault="000C17AC" w:rsidP="00E81F8B">
      <w:pPr>
        <w:pStyle w:val="Descripcin"/>
        <w:jc w:val="center"/>
        <w:outlineLvl w:val="0"/>
        <w:rPr>
          <w:b/>
          <w:bCs/>
          <w:color w:val="auto"/>
          <w:sz w:val="24"/>
          <w:szCs w:val="24"/>
        </w:rPr>
      </w:pPr>
      <w:bookmarkStart w:id="4" w:name="_Toc40725361"/>
      <w:r w:rsidRPr="00D93531">
        <w:rPr>
          <w:b/>
          <w:bCs/>
          <w:color w:val="auto"/>
          <w:sz w:val="24"/>
          <w:szCs w:val="24"/>
        </w:rPr>
        <w:lastRenderedPageBreak/>
        <w:t>PLANTEAMIENTO</w:t>
      </w:r>
      <w:bookmarkEnd w:id="4"/>
    </w:p>
    <w:p w14:paraId="3D6A3373" w14:textId="77777777" w:rsidR="00A13252" w:rsidRDefault="00A13252" w:rsidP="000C17AC">
      <w:pPr>
        <w:spacing w:line="480" w:lineRule="auto"/>
        <w:jc w:val="both"/>
        <w:rPr>
          <w:sz w:val="24"/>
        </w:rPr>
      </w:pPr>
    </w:p>
    <w:p w14:paraId="2CABC68F" w14:textId="48D8BA27" w:rsidR="00534348" w:rsidRDefault="007F5802" w:rsidP="000C17AC">
      <w:pPr>
        <w:spacing w:line="480" w:lineRule="auto"/>
        <w:jc w:val="both"/>
        <w:rPr>
          <w:sz w:val="24"/>
        </w:rPr>
      </w:pPr>
      <w:r>
        <w:rPr>
          <w:sz w:val="24"/>
        </w:rPr>
        <w:t xml:space="preserve">Dentro de los protocolos </w:t>
      </w:r>
      <w:r w:rsidR="00176E4A">
        <w:rPr>
          <w:sz w:val="24"/>
        </w:rPr>
        <w:t>d</w:t>
      </w:r>
      <w:r>
        <w:rPr>
          <w:sz w:val="24"/>
        </w:rPr>
        <w:t xml:space="preserve">e seguridad y salud en el trabajo se carece de </w:t>
      </w:r>
      <w:r w:rsidR="00230D13">
        <w:rPr>
          <w:sz w:val="24"/>
        </w:rPr>
        <w:t>criterios</w:t>
      </w:r>
      <w:r>
        <w:rPr>
          <w:sz w:val="24"/>
        </w:rPr>
        <w:t xml:space="preserve"> </w:t>
      </w:r>
      <w:r w:rsidR="00230D13">
        <w:rPr>
          <w:sz w:val="24"/>
        </w:rPr>
        <w:t>de</w:t>
      </w:r>
      <w:r>
        <w:rPr>
          <w:sz w:val="24"/>
        </w:rPr>
        <w:t xml:space="preserve"> selección y uso de puntos de anclaje</w:t>
      </w:r>
      <w:r w:rsidR="007E6281">
        <w:rPr>
          <w:sz w:val="24"/>
        </w:rPr>
        <w:t xml:space="preserve"> existentes</w:t>
      </w:r>
      <w:r w:rsidR="00230D13">
        <w:rPr>
          <w:sz w:val="24"/>
        </w:rPr>
        <w:t xml:space="preserve">, </w:t>
      </w:r>
      <w:r w:rsidR="00E721EF">
        <w:rPr>
          <w:sz w:val="24"/>
        </w:rPr>
        <w:t xml:space="preserve">para efectos de certificación </w:t>
      </w:r>
      <w:r w:rsidR="008F5CAC">
        <w:rPr>
          <w:sz w:val="24"/>
        </w:rPr>
        <w:t xml:space="preserve">este tipo de elementos no son validados </w:t>
      </w:r>
      <w:r w:rsidR="00E721EF">
        <w:rPr>
          <w:sz w:val="24"/>
        </w:rPr>
        <w:t>por parte del ingeniero calculista</w:t>
      </w:r>
      <w:r w:rsidR="008F5CAC">
        <w:rPr>
          <w:sz w:val="24"/>
        </w:rPr>
        <w:t xml:space="preserve">, </w:t>
      </w:r>
      <w:r w:rsidR="000F1A43">
        <w:rPr>
          <w:sz w:val="24"/>
        </w:rPr>
        <w:t>estos procedimientos</w:t>
      </w:r>
      <w:r w:rsidR="008F5CAC">
        <w:rPr>
          <w:sz w:val="24"/>
        </w:rPr>
        <w:t xml:space="preserve"> </w:t>
      </w:r>
      <w:r w:rsidR="000F1A43">
        <w:rPr>
          <w:sz w:val="24"/>
        </w:rPr>
        <w:t xml:space="preserve">tienden hacer complejos </w:t>
      </w:r>
      <w:r w:rsidR="00C267C7">
        <w:rPr>
          <w:sz w:val="24"/>
        </w:rPr>
        <w:t xml:space="preserve">e impiden </w:t>
      </w:r>
      <w:r w:rsidR="000F1A43">
        <w:rPr>
          <w:sz w:val="24"/>
        </w:rPr>
        <w:t xml:space="preserve">el desarrollo </w:t>
      </w:r>
      <w:r w:rsidR="00ED17BA">
        <w:rPr>
          <w:sz w:val="24"/>
        </w:rPr>
        <w:t xml:space="preserve">y ejecución </w:t>
      </w:r>
      <w:r w:rsidR="00ED4B9F">
        <w:rPr>
          <w:sz w:val="24"/>
        </w:rPr>
        <w:t>de actividades</w:t>
      </w:r>
      <w:r w:rsidR="00ED17BA">
        <w:rPr>
          <w:sz w:val="24"/>
        </w:rPr>
        <w:t>.</w:t>
      </w:r>
      <w:r w:rsidR="000F1A43">
        <w:rPr>
          <w:sz w:val="24"/>
        </w:rPr>
        <w:t xml:space="preserve"> </w:t>
      </w:r>
    </w:p>
    <w:p w14:paraId="21257655" w14:textId="6CD980D9" w:rsidR="00E14E27" w:rsidRDefault="000C17AC" w:rsidP="00F45C57">
      <w:pPr>
        <w:spacing w:line="480" w:lineRule="auto"/>
        <w:jc w:val="both"/>
        <w:rPr>
          <w:sz w:val="24"/>
        </w:rPr>
      </w:pPr>
      <w:r>
        <w:rPr>
          <w:sz w:val="24"/>
        </w:rPr>
        <w:t>Desarrollar un</w:t>
      </w:r>
      <w:r w:rsidR="006A7FC1">
        <w:rPr>
          <w:sz w:val="24"/>
        </w:rPr>
        <w:t>a metodología</w:t>
      </w:r>
      <w:r>
        <w:rPr>
          <w:sz w:val="24"/>
        </w:rPr>
        <w:t xml:space="preserve"> práctica, entendible y de fácil aplicación </w:t>
      </w:r>
      <w:r w:rsidR="006A7FC1">
        <w:rPr>
          <w:sz w:val="24"/>
        </w:rPr>
        <w:t>para la selección de</w:t>
      </w:r>
      <w:r>
        <w:rPr>
          <w:sz w:val="24"/>
        </w:rPr>
        <w:t xml:space="preserve"> anclajes </w:t>
      </w:r>
      <w:r w:rsidR="006A7FC1">
        <w:rPr>
          <w:sz w:val="24"/>
        </w:rPr>
        <w:t xml:space="preserve">en actividades </w:t>
      </w:r>
      <w:r w:rsidR="00AB0555">
        <w:rPr>
          <w:sz w:val="24"/>
        </w:rPr>
        <w:t>tales como la</w:t>
      </w:r>
      <w:r>
        <w:rPr>
          <w:sz w:val="24"/>
        </w:rPr>
        <w:t xml:space="preserve"> </w:t>
      </w:r>
      <w:r w:rsidR="004D1E73">
        <w:rPr>
          <w:sz w:val="24"/>
        </w:rPr>
        <w:t>construcción, mantenimiento</w:t>
      </w:r>
      <w:r w:rsidR="00B93C4F">
        <w:rPr>
          <w:sz w:val="24"/>
        </w:rPr>
        <w:t>, izaje de estructuras</w:t>
      </w:r>
      <w:r w:rsidR="004D1E73">
        <w:rPr>
          <w:sz w:val="24"/>
        </w:rPr>
        <w:t xml:space="preserve"> y limpieza</w:t>
      </w:r>
      <w:r w:rsidR="00B93C4F">
        <w:rPr>
          <w:sz w:val="24"/>
        </w:rPr>
        <w:t xml:space="preserve"> en </w:t>
      </w:r>
      <w:r w:rsidR="00D17214">
        <w:rPr>
          <w:sz w:val="24"/>
        </w:rPr>
        <w:t>edificaciones, requiere</w:t>
      </w:r>
      <w:r w:rsidR="00E14E27">
        <w:rPr>
          <w:sz w:val="24"/>
        </w:rPr>
        <w:t xml:space="preserve"> la implantación y puesta en marcha</w:t>
      </w:r>
      <w:r w:rsidR="00F45C57" w:rsidRPr="00F45C57">
        <w:rPr>
          <w:sz w:val="24"/>
        </w:rPr>
        <w:t xml:space="preserve"> de </w:t>
      </w:r>
      <w:r w:rsidR="00E14E27">
        <w:rPr>
          <w:sz w:val="24"/>
        </w:rPr>
        <w:t xml:space="preserve">un </w:t>
      </w:r>
      <w:r w:rsidR="009446CD">
        <w:rPr>
          <w:sz w:val="24"/>
        </w:rPr>
        <w:t>protocolo</w:t>
      </w:r>
      <w:r w:rsidR="00F45C57" w:rsidRPr="00F45C57">
        <w:rPr>
          <w:sz w:val="24"/>
        </w:rPr>
        <w:t xml:space="preserve"> para </w:t>
      </w:r>
      <w:r w:rsidR="009446CD">
        <w:rPr>
          <w:sz w:val="24"/>
        </w:rPr>
        <w:t xml:space="preserve">la </w:t>
      </w:r>
      <w:r w:rsidR="00B93C4F">
        <w:rPr>
          <w:sz w:val="24"/>
        </w:rPr>
        <w:t>ejecución</w:t>
      </w:r>
      <w:r w:rsidR="00F45C57" w:rsidRPr="00F45C57">
        <w:rPr>
          <w:sz w:val="24"/>
        </w:rPr>
        <w:t xml:space="preserve"> </w:t>
      </w:r>
      <w:r w:rsidR="00B93C4F">
        <w:rPr>
          <w:sz w:val="24"/>
        </w:rPr>
        <w:t>segura de trabajos en altura</w:t>
      </w:r>
      <w:r w:rsidR="00E14E27">
        <w:rPr>
          <w:sz w:val="24"/>
        </w:rPr>
        <w:t>.</w:t>
      </w:r>
    </w:p>
    <w:p w14:paraId="35395BFE" w14:textId="2E8C47BE" w:rsidR="00F45C57" w:rsidRPr="00F45C57" w:rsidRDefault="004D3087" w:rsidP="00583000">
      <w:pPr>
        <w:spacing w:line="480" w:lineRule="auto"/>
        <w:jc w:val="both"/>
        <w:rPr>
          <w:sz w:val="24"/>
        </w:rPr>
      </w:pPr>
      <w:r>
        <w:rPr>
          <w:sz w:val="24"/>
        </w:rPr>
        <w:t>Realizar</w:t>
      </w:r>
      <w:r w:rsidR="00E14E27">
        <w:rPr>
          <w:sz w:val="24"/>
        </w:rPr>
        <w:t xml:space="preserve"> </w:t>
      </w:r>
      <w:r w:rsidR="00F45C57" w:rsidRPr="00F45C57">
        <w:rPr>
          <w:sz w:val="24"/>
        </w:rPr>
        <w:t xml:space="preserve">actividades de ascenso, descenso, desplazamiento en alturas, </w:t>
      </w:r>
      <w:r w:rsidR="005B2957">
        <w:rPr>
          <w:sz w:val="24"/>
        </w:rPr>
        <w:t>debido a</w:t>
      </w:r>
      <w:r w:rsidR="00226FEE">
        <w:rPr>
          <w:sz w:val="24"/>
        </w:rPr>
        <w:t xml:space="preserve"> las circunstancias</w:t>
      </w:r>
      <w:r>
        <w:rPr>
          <w:sz w:val="24"/>
        </w:rPr>
        <w:t xml:space="preserve"> </w:t>
      </w:r>
      <w:r w:rsidR="005B2957">
        <w:rPr>
          <w:sz w:val="24"/>
        </w:rPr>
        <w:t xml:space="preserve">particulares </w:t>
      </w:r>
      <w:r w:rsidR="00D17214">
        <w:rPr>
          <w:sz w:val="24"/>
        </w:rPr>
        <w:t>dadas en cada uno de</w:t>
      </w:r>
      <w:r w:rsidR="005B2957">
        <w:rPr>
          <w:sz w:val="24"/>
        </w:rPr>
        <w:t xml:space="preserve"> los sitios de </w:t>
      </w:r>
      <w:r w:rsidR="00D17214">
        <w:rPr>
          <w:sz w:val="24"/>
        </w:rPr>
        <w:t>intervención y</w:t>
      </w:r>
      <w:r>
        <w:rPr>
          <w:sz w:val="24"/>
        </w:rPr>
        <w:t xml:space="preserve"> </w:t>
      </w:r>
      <w:r w:rsidRPr="00F45C57">
        <w:rPr>
          <w:sz w:val="24"/>
        </w:rPr>
        <w:t>al</w:t>
      </w:r>
      <w:r w:rsidR="00E14E27">
        <w:rPr>
          <w:sz w:val="24"/>
        </w:rPr>
        <w:t xml:space="preserve"> no contar con un sistema </w:t>
      </w:r>
      <w:r w:rsidR="00D17214">
        <w:rPr>
          <w:sz w:val="24"/>
        </w:rPr>
        <w:t>de selección confiable de los puntos de anclaje, muchas veces se expone</w:t>
      </w:r>
      <w:r w:rsidR="00F45C57" w:rsidRPr="00F45C57">
        <w:rPr>
          <w:sz w:val="24"/>
        </w:rPr>
        <w:t xml:space="preserve"> la vida humana</w:t>
      </w:r>
      <w:r w:rsidR="00226FEE">
        <w:rPr>
          <w:sz w:val="24"/>
        </w:rPr>
        <w:t xml:space="preserve"> de los trabajadores</w:t>
      </w:r>
      <w:r w:rsidR="00D17214">
        <w:rPr>
          <w:sz w:val="24"/>
        </w:rPr>
        <w:t xml:space="preserve">; determinar en sitio y tener </w:t>
      </w:r>
      <w:r w:rsidR="00E14E27">
        <w:rPr>
          <w:sz w:val="24"/>
        </w:rPr>
        <w:t xml:space="preserve">claridad en la </w:t>
      </w:r>
      <w:r w:rsidR="00226FEE">
        <w:rPr>
          <w:sz w:val="24"/>
        </w:rPr>
        <w:t>s</w:t>
      </w:r>
      <w:r w:rsidR="00E14E27">
        <w:rPr>
          <w:sz w:val="24"/>
        </w:rPr>
        <w:t xml:space="preserve">elección y/o </w:t>
      </w:r>
      <w:bookmarkStart w:id="5" w:name="_Hlk36582542"/>
      <w:r w:rsidR="00857547">
        <w:rPr>
          <w:sz w:val="24"/>
        </w:rPr>
        <w:t>elección</w:t>
      </w:r>
      <w:r w:rsidR="00E14E27">
        <w:rPr>
          <w:sz w:val="24"/>
        </w:rPr>
        <w:t xml:space="preserve"> </w:t>
      </w:r>
      <w:r w:rsidR="00226FEE">
        <w:rPr>
          <w:sz w:val="24"/>
        </w:rPr>
        <w:t>de punto</w:t>
      </w:r>
      <w:r w:rsidR="00D17214">
        <w:rPr>
          <w:sz w:val="24"/>
        </w:rPr>
        <w:t>s</w:t>
      </w:r>
      <w:r w:rsidR="00226FEE">
        <w:rPr>
          <w:sz w:val="24"/>
        </w:rPr>
        <w:t xml:space="preserve"> de anclaje</w:t>
      </w:r>
      <w:r w:rsidR="00D17214">
        <w:rPr>
          <w:sz w:val="24"/>
        </w:rPr>
        <w:t xml:space="preserve"> existentes</w:t>
      </w:r>
      <w:r w:rsidR="00226FEE">
        <w:rPr>
          <w:sz w:val="24"/>
        </w:rPr>
        <w:t xml:space="preserve">, </w:t>
      </w:r>
      <w:r w:rsidR="00857547">
        <w:rPr>
          <w:sz w:val="24"/>
        </w:rPr>
        <w:t xml:space="preserve">se pueden convalidar </w:t>
      </w:r>
      <w:r w:rsidR="00D17214">
        <w:rPr>
          <w:sz w:val="24"/>
        </w:rPr>
        <w:t>con base a</w:t>
      </w:r>
      <w:r>
        <w:rPr>
          <w:sz w:val="24"/>
        </w:rPr>
        <w:t xml:space="preserve"> cálculos</w:t>
      </w:r>
      <w:r w:rsidR="00226FEE">
        <w:rPr>
          <w:sz w:val="24"/>
        </w:rPr>
        <w:t xml:space="preserve"> </w:t>
      </w:r>
      <w:r w:rsidR="00EF0343">
        <w:rPr>
          <w:sz w:val="24"/>
        </w:rPr>
        <w:t>estructural</w:t>
      </w:r>
      <w:r>
        <w:rPr>
          <w:sz w:val="24"/>
        </w:rPr>
        <w:t>es y/o</w:t>
      </w:r>
      <w:r w:rsidR="00EF0343">
        <w:rPr>
          <w:sz w:val="24"/>
        </w:rPr>
        <w:t xml:space="preserve"> una prueba de campo</w:t>
      </w:r>
      <w:r>
        <w:rPr>
          <w:sz w:val="24"/>
        </w:rPr>
        <w:t xml:space="preserve">, </w:t>
      </w:r>
      <w:r w:rsidR="00857547">
        <w:rPr>
          <w:sz w:val="24"/>
        </w:rPr>
        <w:t>la cual</w:t>
      </w:r>
      <w:r>
        <w:rPr>
          <w:sz w:val="24"/>
        </w:rPr>
        <w:t xml:space="preserve"> verifica </w:t>
      </w:r>
      <w:r w:rsidR="00EF0343">
        <w:rPr>
          <w:sz w:val="24"/>
        </w:rPr>
        <w:t xml:space="preserve">la eficacia y </w:t>
      </w:r>
      <w:r w:rsidR="00583000">
        <w:rPr>
          <w:sz w:val="24"/>
        </w:rPr>
        <w:t>efectividad de</w:t>
      </w:r>
      <w:bookmarkEnd w:id="5"/>
      <w:r w:rsidR="00857547">
        <w:rPr>
          <w:sz w:val="24"/>
        </w:rPr>
        <w:t xml:space="preserve"> estos elementos.</w:t>
      </w:r>
    </w:p>
    <w:p w14:paraId="748AF331" w14:textId="37BEA2B6" w:rsidR="001A38C1" w:rsidRDefault="001A38C1" w:rsidP="000C17AC">
      <w:pPr>
        <w:spacing w:line="480" w:lineRule="auto"/>
        <w:jc w:val="both"/>
        <w:rPr>
          <w:sz w:val="24"/>
        </w:rPr>
      </w:pPr>
    </w:p>
    <w:p w14:paraId="11A0896D" w14:textId="77777777" w:rsidR="00392017" w:rsidRDefault="00392017" w:rsidP="000C17AC">
      <w:pPr>
        <w:spacing w:line="480" w:lineRule="auto"/>
        <w:jc w:val="both"/>
        <w:rPr>
          <w:sz w:val="24"/>
        </w:rPr>
      </w:pPr>
    </w:p>
    <w:p w14:paraId="56C4E05B" w14:textId="77777777" w:rsidR="00392017" w:rsidRDefault="00392017" w:rsidP="000C17AC">
      <w:pPr>
        <w:spacing w:line="480" w:lineRule="auto"/>
        <w:jc w:val="both"/>
        <w:rPr>
          <w:sz w:val="24"/>
        </w:rPr>
      </w:pPr>
    </w:p>
    <w:p w14:paraId="59DFE104" w14:textId="77777777" w:rsidR="00392017" w:rsidRDefault="00392017" w:rsidP="000C17AC">
      <w:pPr>
        <w:spacing w:line="480" w:lineRule="auto"/>
        <w:jc w:val="both"/>
        <w:rPr>
          <w:sz w:val="24"/>
        </w:rPr>
      </w:pPr>
    </w:p>
    <w:p w14:paraId="7CC84E1C" w14:textId="2C4A9D33" w:rsidR="00392017" w:rsidRDefault="00392017" w:rsidP="000C17AC">
      <w:pPr>
        <w:spacing w:line="480" w:lineRule="auto"/>
        <w:jc w:val="both"/>
        <w:rPr>
          <w:sz w:val="24"/>
        </w:rPr>
      </w:pPr>
    </w:p>
    <w:p w14:paraId="1020BDCB" w14:textId="77777777" w:rsidR="001A38C1" w:rsidRPr="00E81F8B" w:rsidRDefault="00380529" w:rsidP="00E81F8B">
      <w:pPr>
        <w:pStyle w:val="Descripcin"/>
        <w:jc w:val="center"/>
        <w:outlineLvl w:val="0"/>
        <w:rPr>
          <w:b/>
          <w:bCs/>
          <w:color w:val="auto"/>
          <w:sz w:val="24"/>
          <w:szCs w:val="24"/>
        </w:rPr>
      </w:pPr>
      <w:bookmarkStart w:id="6" w:name="_Toc40725362"/>
      <w:r w:rsidRPr="00E81F8B">
        <w:rPr>
          <w:b/>
          <w:bCs/>
          <w:color w:val="auto"/>
          <w:sz w:val="24"/>
          <w:szCs w:val="24"/>
        </w:rPr>
        <w:lastRenderedPageBreak/>
        <w:t>FORMULACION DE LA PREGUNTA</w:t>
      </w:r>
      <w:bookmarkEnd w:id="6"/>
    </w:p>
    <w:p w14:paraId="531DC333" w14:textId="77777777" w:rsidR="00E81F8B" w:rsidRDefault="00E81F8B" w:rsidP="000C17AC">
      <w:pPr>
        <w:spacing w:line="480" w:lineRule="auto"/>
        <w:jc w:val="both"/>
        <w:rPr>
          <w:sz w:val="24"/>
        </w:rPr>
      </w:pPr>
    </w:p>
    <w:p w14:paraId="646E78D6" w14:textId="1474BF7D" w:rsidR="00456E97" w:rsidRDefault="0031428A" w:rsidP="000C17AC">
      <w:pPr>
        <w:spacing w:line="480" w:lineRule="auto"/>
        <w:jc w:val="both"/>
        <w:rPr>
          <w:sz w:val="24"/>
        </w:rPr>
      </w:pPr>
      <w:r>
        <w:rPr>
          <w:sz w:val="24"/>
        </w:rPr>
        <w:t>D</w:t>
      </w:r>
      <w:r w:rsidR="00C63EF6">
        <w:rPr>
          <w:sz w:val="24"/>
        </w:rPr>
        <w:t xml:space="preserve">eterminar </w:t>
      </w:r>
      <w:r w:rsidR="002A5481">
        <w:rPr>
          <w:sz w:val="24"/>
        </w:rPr>
        <w:t xml:space="preserve">en sitio </w:t>
      </w:r>
      <w:r w:rsidR="00C63EF6">
        <w:rPr>
          <w:sz w:val="24"/>
        </w:rPr>
        <w:t xml:space="preserve">un elemento fijo </w:t>
      </w:r>
      <w:r w:rsidR="00AD2DBD">
        <w:rPr>
          <w:sz w:val="24"/>
        </w:rPr>
        <w:t xml:space="preserve">para </w:t>
      </w:r>
      <w:r w:rsidR="007A488D">
        <w:rPr>
          <w:sz w:val="24"/>
        </w:rPr>
        <w:t>utilizarse</w:t>
      </w:r>
      <w:r w:rsidR="00AD2DBD">
        <w:rPr>
          <w:sz w:val="24"/>
        </w:rPr>
        <w:t xml:space="preserve"> de</w:t>
      </w:r>
      <w:r w:rsidR="00C63EF6">
        <w:rPr>
          <w:sz w:val="24"/>
        </w:rPr>
        <w:t xml:space="preserve"> anclaje</w:t>
      </w:r>
      <w:r w:rsidR="002A5481">
        <w:rPr>
          <w:sz w:val="24"/>
        </w:rPr>
        <w:t>,</w:t>
      </w:r>
      <w:r w:rsidR="00AD2DBD">
        <w:rPr>
          <w:sz w:val="24"/>
        </w:rPr>
        <w:t xml:space="preserve"> debe estar sometido a </w:t>
      </w:r>
      <w:r w:rsidR="00866D9F">
        <w:rPr>
          <w:sz w:val="24"/>
        </w:rPr>
        <w:t>un número repetido de</w:t>
      </w:r>
      <w:r w:rsidR="00AD2DBD">
        <w:rPr>
          <w:sz w:val="24"/>
        </w:rPr>
        <w:t xml:space="preserve"> esfuerzos, </w:t>
      </w:r>
      <w:r w:rsidR="006E59E7">
        <w:rPr>
          <w:sz w:val="24"/>
        </w:rPr>
        <w:t>así mismo</w:t>
      </w:r>
      <w:r w:rsidR="00866D9F">
        <w:rPr>
          <w:sz w:val="24"/>
        </w:rPr>
        <w:t>,</w:t>
      </w:r>
      <w:r w:rsidR="00AD2DBD">
        <w:rPr>
          <w:sz w:val="24"/>
        </w:rPr>
        <w:t xml:space="preserve"> debe cumplir con l</w:t>
      </w:r>
      <w:r w:rsidR="00866D9F">
        <w:rPr>
          <w:sz w:val="24"/>
        </w:rPr>
        <w:t>os requerimientos exigidos en la normatividad establecida en seguridad industrial</w:t>
      </w:r>
      <w:r w:rsidR="006E59E7">
        <w:rPr>
          <w:sz w:val="24"/>
        </w:rPr>
        <w:t xml:space="preserve"> e</w:t>
      </w:r>
      <w:r w:rsidR="000A4A06">
        <w:rPr>
          <w:sz w:val="24"/>
        </w:rPr>
        <w:t xml:space="preserve"> </w:t>
      </w:r>
      <w:r w:rsidR="00380529" w:rsidRPr="00380529">
        <w:rPr>
          <w:sz w:val="24"/>
        </w:rPr>
        <w:t>instalar líneas de vida</w:t>
      </w:r>
      <w:r w:rsidR="000A4A06">
        <w:rPr>
          <w:sz w:val="24"/>
        </w:rPr>
        <w:t xml:space="preserve">, </w:t>
      </w:r>
      <w:r w:rsidR="006E59E7">
        <w:rPr>
          <w:sz w:val="24"/>
        </w:rPr>
        <w:t>emplear</w:t>
      </w:r>
      <w:r w:rsidR="00380529" w:rsidRPr="00380529">
        <w:rPr>
          <w:sz w:val="24"/>
        </w:rPr>
        <w:t xml:space="preserve"> los materiales correctos </w:t>
      </w:r>
      <w:r w:rsidR="000A4A06">
        <w:rPr>
          <w:sz w:val="24"/>
        </w:rPr>
        <w:t>y los elementos de protección personal</w:t>
      </w:r>
      <w:r w:rsidR="006E59E7">
        <w:rPr>
          <w:sz w:val="24"/>
        </w:rPr>
        <w:t>,</w:t>
      </w:r>
      <w:r w:rsidR="008B2934">
        <w:rPr>
          <w:sz w:val="24"/>
        </w:rPr>
        <w:t xml:space="preserve"> </w:t>
      </w:r>
      <w:r w:rsidR="006E59E7">
        <w:rPr>
          <w:sz w:val="24"/>
        </w:rPr>
        <w:t>facilitan</w:t>
      </w:r>
      <w:r w:rsidR="008B2934">
        <w:rPr>
          <w:sz w:val="24"/>
        </w:rPr>
        <w:t xml:space="preserve"> el desarrollo de trabajos en altura</w:t>
      </w:r>
      <w:r w:rsidR="00456E97">
        <w:rPr>
          <w:sz w:val="24"/>
        </w:rPr>
        <w:t>, con base, a lo anteriormente expuesto, formulo la siguiente pregunta:</w:t>
      </w:r>
    </w:p>
    <w:p w14:paraId="37D66D0B" w14:textId="1B186072" w:rsidR="00380529" w:rsidRPr="00175FD1" w:rsidRDefault="00B278B1" w:rsidP="000C17AC">
      <w:pPr>
        <w:spacing w:line="480" w:lineRule="auto"/>
        <w:jc w:val="both"/>
        <w:rPr>
          <w:b/>
          <w:bCs/>
          <w:sz w:val="24"/>
        </w:rPr>
      </w:pPr>
      <w:r w:rsidRPr="00175FD1">
        <w:rPr>
          <w:b/>
          <w:bCs/>
          <w:sz w:val="24"/>
        </w:rPr>
        <w:t>¿</w:t>
      </w:r>
      <w:r w:rsidR="00380529" w:rsidRPr="00175FD1">
        <w:rPr>
          <w:b/>
          <w:bCs/>
          <w:sz w:val="24"/>
        </w:rPr>
        <w:t xml:space="preserve">Cuál es el </w:t>
      </w:r>
      <w:r w:rsidRPr="00175FD1">
        <w:rPr>
          <w:b/>
          <w:bCs/>
          <w:sz w:val="24"/>
        </w:rPr>
        <w:t>elemento de anclaje</w:t>
      </w:r>
      <w:r w:rsidR="00380529" w:rsidRPr="00175FD1">
        <w:rPr>
          <w:b/>
          <w:bCs/>
          <w:sz w:val="24"/>
        </w:rPr>
        <w:t xml:space="preserve"> apropiado </w:t>
      </w:r>
      <w:r w:rsidR="002F172E">
        <w:rPr>
          <w:b/>
          <w:bCs/>
          <w:sz w:val="24"/>
        </w:rPr>
        <w:t>a</w:t>
      </w:r>
      <w:r w:rsidR="00380529" w:rsidRPr="00175FD1">
        <w:rPr>
          <w:b/>
          <w:bCs/>
          <w:sz w:val="24"/>
        </w:rPr>
        <w:t xml:space="preserve"> </w:t>
      </w:r>
      <w:r w:rsidRPr="00175FD1">
        <w:rPr>
          <w:b/>
          <w:bCs/>
          <w:sz w:val="24"/>
        </w:rPr>
        <w:t xml:space="preserve">utilizar </w:t>
      </w:r>
      <w:r w:rsidR="00A0659C">
        <w:rPr>
          <w:b/>
          <w:bCs/>
          <w:sz w:val="24"/>
        </w:rPr>
        <w:t xml:space="preserve">en </w:t>
      </w:r>
      <w:r w:rsidR="002F172E">
        <w:rPr>
          <w:b/>
          <w:bCs/>
          <w:sz w:val="24"/>
        </w:rPr>
        <w:t>la ejecución</w:t>
      </w:r>
      <w:r w:rsidR="00A0659C">
        <w:rPr>
          <w:b/>
          <w:bCs/>
          <w:sz w:val="24"/>
        </w:rPr>
        <w:t xml:space="preserve"> de </w:t>
      </w:r>
      <w:r w:rsidRPr="00175FD1">
        <w:rPr>
          <w:b/>
          <w:bCs/>
          <w:sz w:val="24"/>
        </w:rPr>
        <w:t>un</w:t>
      </w:r>
      <w:r w:rsidR="002F172E">
        <w:rPr>
          <w:b/>
          <w:bCs/>
          <w:sz w:val="24"/>
        </w:rPr>
        <w:t xml:space="preserve"> trabajo</w:t>
      </w:r>
      <w:r w:rsidR="00A0659C">
        <w:rPr>
          <w:b/>
          <w:bCs/>
          <w:sz w:val="24"/>
        </w:rPr>
        <w:t>,</w:t>
      </w:r>
      <w:r w:rsidR="00380529" w:rsidRPr="00175FD1">
        <w:rPr>
          <w:b/>
          <w:bCs/>
          <w:sz w:val="24"/>
        </w:rPr>
        <w:t xml:space="preserve"> </w:t>
      </w:r>
      <w:r w:rsidRPr="00175FD1">
        <w:rPr>
          <w:b/>
          <w:bCs/>
          <w:sz w:val="24"/>
        </w:rPr>
        <w:t xml:space="preserve">que implique </w:t>
      </w:r>
      <w:r w:rsidR="002F172E">
        <w:rPr>
          <w:b/>
          <w:bCs/>
          <w:sz w:val="24"/>
        </w:rPr>
        <w:t>actividades</w:t>
      </w:r>
      <w:r w:rsidRPr="00175FD1">
        <w:rPr>
          <w:b/>
          <w:bCs/>
          <w:sz w:val="24"/>
        </w:rPr>
        <w:t xml:space="preserve"> </w:t>
      </w:r>
      <w:r w:rsidR="002F172E">
        <w:rPr>
          <w:b/>
          <w:bCs/>
          <w:sz w:val="24"/>
        </w:rPr>
        <w:t>en alturas</w:t>
      </w:r>
      <w:r w:rsidRPr="00175FD1">
        <w:rPr>
          <w:b/>
          <w:bCs/>
          <w:sz w:val="24"/>
        </w:rPr>
        <w:t>?</w:t>
      </w:r>
    </w:p>
    <w:p w14:paraId="38221FF4" w14:textId="77777777" w:rsidR="001A38C1" w:rsidRDefault="001A38C1" w:rsidP="000C17AC">
      <w:pPr>
        <w:spacing w:line="480" w:lineRule="auto"/>
        <w:jc w:val="both"/>
        <w:rPr>
          <w:sz w:val="24"/>
        </w:rPr>
      </w:pPr>
    </w:p>
    <w:p w14:paraId="1030AF22" w14:textId="77777777" w:rsidR="001A38C1" w:rsidRDefault="001A38C1" w:rsidP="000C17AC">
      <w:pPr>
        <w:spacing w:line="480" w:lineRule="auto"/>
        <w:jc w:val="both"/>
        <w:rPr>
          <w:sz w:val="24"/>
        </w:rPr>
      </w:pPr>
    </w:p>
    <w:p w14:paraId="36BB5683" w14:textId="77777777" w:rsidR="001A38C1" w:rsidRDefault="001A38C1" w:rsidP="000C17AC">
      <w:pPr>
        <w:spacing w:line="480" w:lineRule="auto"/>
        <w:jc w:val="both"/>
        <w:rPr>
          <w:sz w:val="24"/>
        </w:rPr>
      </w:pPr>
    </w:p>
    <w:p w14:paraId="4BF2AB0B" w14:textId="77777777" w:rsidR="001A38C1" w:rsidRDefault="001A38C1" w:rsidP="000C17AC">
      <w:pPr>
        <w:spacing w:line="480" w:lineRule="auto"/>
        <w:jc w:val="both"/>
        <w:rPr>
          <w:sz w:val="24"/>
        </w:rPr>
      </w:pPr>
    </w:p>
    <w:p w14:paraId="37989B77" w14:textId="77777777" w:rsidR="001A38C1" w:rsidRDefault="001A38C1" w:rsidP="000C17AC">
      <w:pPr>
        <w:spacing w:line="480" w:lineRule="auto"/>
        <w:jc w:val="both"/>
        <w:rPr>
          <w:sz w:val="24"/>
        </w:rPr>
      </w:pPr>
    </w:p>
    <w:p w14:paraId="7490EF3B" w14:textId="77777777" w:rsidR="001A38C1" w:rsidRDefault="001A38C1" w:rsidP="000C17AC">
      <w:pPr>
        <w:spacing w:line="480" w:lineRule="auto"/>
        <w:jc w:val="both"/>
        <w:rPr>
          <w:sz w:val="24"/>
        </w:rPr>
      </w:pPr>
    </w:p>
    <w:p w14:paraId="7736A3D0" w14:textId="77777777" w:rsidR="001A38C1" w:rsidRDefault="001A38C1" w:rsidP="000C17AC">
      <w:pPr>
        <w:spacing w:line="480" w:lineRule="auto"/>
        <w:jc w:val="both"/>
        <w:rPr>
          <w:sz w:val="24"/>
        </w:rPr>
      </w:pPr>
    </w:p>
    <w:p w14:paraId="06376CA9" w14:textId="0BF9852B" w:rsidR="001A38C1" w:rsidRDefault="001A38C1" w:rsidP="000C17AC">
      <w:pPr>
        <w:spacing w:line="480" w:lineRule="auto"/>
        <w:jc w:val="both"/>
        <w:rPr>
          <w:sz w:val="24"/>
        </w:rPr>
      </w:pPr>
    </w:p>
    <w:p w14:paraId="7E768095" w14:textId="232FDCA6" w:rsidR="00356FFA" w:rsidRDefault="00356FFA" w:rsidP="000C17AC">
      <w:pPr>
        <w:spacing w:line="480" w:lineRule="auto"/>
        <w:jc w:val="both"/>
        <w:rPr>
          <w:sz w:val="24"/>
        </w:rPr>
      </w:pPr>
    </w:p>
    <w:p w14:paraId="7E30A458" w14:textId="2B1DAE38" w:rsidR="00356FFA" w:rsidRDefault="00356FFA" w:rsidP="000C17AC">
      <w:pPr>
        <w:spacing w:line="480" w:lineRule="auto"/>
        <w:jc w:val="both"/>
        <w:rPr>
          <w:sz w:val="24"/>
        </w:rPr>
      </w:pPr>
    </w:p>
    <w:p w14:paraId="2CB163B3" w14:textId="77777777" w:rsidR="00356FFA" w:rsidRDefault="00356FFA" w:rsidP="000C17AC">
      <w:pPr>
        <w:spacing w:line="480" w:lineRule="auto"/>
        <w:jc w:val="both"/>
        <w:rPr>
          <w:sz w:val="24"/>
        </w:rPr>
      </w:pPr>
    </w:p>
    <w:p w14:paraId="0BC08B6D" w14:textId="77777777" w:rsidR="00E81F8B" w:rsidRPr="00E81F8B" w:rsidRDefault="005D0D52" w:rsidP="00412659">
      <w:pPr>
        <w:pStyle w:val="Descripcin"/>
        <w:jc w:val="center"/>
        <w:outlineLvl w:val="0"/>
        <w:rPr>
          <w:b/>
          <w:bCs/>
          <w:color w:val="auto"/>
          <w:sz w:val="24"/>
          <w:szCs w:val="24"/>
        </w:rPr>
      </w:pPr>
      <w:bookmarkStart w:id="7" w:name="_Toc40725363"/>
      <w:r w:rsidRPr="00E81F8B">
        <w:rPr>
          <w:b/>
          <w:bCs/>
          <w:color w:val="auto"/>
          <w:sz w:val="24"/>
          <w:szCs w:val="24"/>
        </w:rPr>
        <w:lastRenderedPageBreak/>
        <w:t>OBJETIVO</w:t>
      </w:r>
      <w:r w:rsidR="00E81F8B" w:rsidRPr="00E81F8B">
        <w:rPr>
          <w:b/>
          <w:bCs/>
          <w:color w:val="auto"/>
          <w:sz w:val="24"/>
          <w:szCs w:val="24"/>
        </w:rPr>
        <w:t>S</w:t>
      </w:r>
      <w:bookmarkEnd w:id="7"/>
    </w:p>
    <w:p w14:paraId="74B18E70" w14:textId="77777777" w:rsidR="00E81F8B" w:rsidRDefault="00E81F8B" w:rsidP="000C17AC">
      <w:pPr>
        <w:spacing w:line="480" w:lineRule="auto"/>
        <w:jc w:val="both"/>
        <w:rPr>
          <w:b/>
          <w:bCs/>
          <w:sz w:val="24"/>
        </w:rPr>
      </w:pPr>
    </w:p>
    <w:p w14:paraId="5AB26795" w14:textId="77777777" w:rsidR="005D0D52" w:rsidRDefault="005D0D52" w:rsidP="000C17AC">
      <w:pPr>
        <w:spacing w:line="480" w:lineRule="auto"/>
        <w:jc w:val="both"/>
        <w:rPr>
          <w:b/>
          <w:bCs/>
          <w:sz w:val="24"/>
        </w:rPr>
      </w:pPr>
      <w:r w:rsidRPr="005D0D52">
        <w:rPr>
          <w:b/>
          <w:bCs/>
          <w:sz w:val="24"/>
        </w:rPr>
        <w:t>GENERAL</w:t>
      </w:r>
    </w:p>
    <w:p w14:paraId="093C9394" w14:textId="77777777" w:rsidR="005D0D52" w:rsidRDefault="007B171A" w:rsidP="000C17AC">
      <w:pPr>
        <w:spacing w:line="480" w:lineRule="auto"/>
        <w:jc w:val="both"/>
        <w:rPr>
          <w:sz w:val="24"/>
        </w:rPr>
      </w:pPr>
      <w:bookmarkStart w:id="8" w:name="_Hlk38137359"/>
      <w:r>
        <w:rPr>
          <w:sz w:val="24"/>
        </w:rPr>
        <w:t xml:space="preserve">Obtener una metodología practica para seleccionar un elemento de anclaje seguro para el desarrollo de actividades en altura. </w:t>
      </w:r>
    </w:p>
    <w:bookmarkEnd w:id="8"/>
    <w:p w14:paraId="73F63D13" w14:textId="77777777" w:rsidR="001A38C1" w:rsidRDefault="001A38C1" w:rsidP="000C17AC">
      <w:pPr>
        <w:spacing w:line="480" w:lineRule="auto"/>
        <w:jc w:val="both"/>
        <w:rPr>
          <w:sz w:val="24"/>
        </w:rPr>
      </w:pPr>
    </w:p>
    <w:p w14:paraId="4891F777" w14:textId="77777777" w:rsidR="007B171A" w:rsidRPr="007B171A" w:rsidRDefault="00330AA7" w:rsidP="000C17AC">
      <w:pPr>
        <w:spacing w:line="480" w:lineRule="auto"/>
        <w:jc w:val="both"/>
        <w:rPr>
          <w:b/>
          <w:bCs/>
          <w:sz w:val="24"/>
        </w:rPr>
      </w:pPr>
      <w:r w:rsidRPr="007B171A">
        <w:rPr>
          <w:b/>
          <w:bCs/>
          <w:sz w:val="24"/>
        </w:rPr>
        <w:t>ESPECÍFICO</w:t>
      </w:r>
    </w:p>
    <w:p w14:paraId="22CF69EC" w14:textId="77777777" w:rsidR="007B171A" w:rsidRPr="007B171A" w:rsidRDefault="007B171A" w:rsidP="007B171A">
      <w:pPr>
        <w:pStyle w:val="Prrafodelista"/>
        <w:numPr>
          <w:ilvl w:val="0"/>
          <w:numId w:val="1"/>
        </w:numPr>
        <w:spacing w:line="480" w:lineRule="auto"/>
        <w:jc w:val="both"/>
        <w:rPr>
          <w:sz w:val="24"/>
        </w:rPr>
      </w:pPr>
      <w:r w:rsidRPr="007B171A">
        <w:rPr>
          <w:sz w:val="24"/>
        </w:rPr>
        <w:t xml:space="preserve">Identificar los </w:t>
      </w:r>
      <w:r>
        <w:rPr>
          <w:sz w:val="24"/>
        </w:rPr>
        <w:t>elementos</w:t>
      </w:r>
      <w:r w:rsidRPr="007B171A">
        <w:rPr>
          <w:sz w:val="24"/>
        </w:rPr>
        <w:t xml:space="preserve"> necesarios para instalar líneas de vida fijas en diferentes superficies</w:t>
      </w:r>
      <w:r w:rsidR="000404E8">
        <w:rPr>
          <w:sz w:val="24"/>
        </w:rPr>
        <w:t xml:space="preserve"> y puntos fijos</w:t>
      </w:r>
      <w:r w:rsidRPr="007B171A">
        <w:rPr>
          <w:sz w:val="24"/>
        </w:rPr>
        <w:t xml:space="preserve">. </w:t>
      </w:r>
    </w:p>
    <w:p w14:paraId="0A1F4679" w14:textId="77777777" w:rsidR="007B171A" w:rsidRDefault="007B171A" w:rsidP="007B171A">
      <w:pPr>
        <w:pStyle w:val="Prrafodelista"/>
        <w:numPr>
          <w:ilvl w:val="0"/>
          <w:numId w:val="1"/>
        </w:numPr>
        <w:spacing w:line="480" w:lineRule="auto"/>
        <w:jc w:val="both"/>
        <w:rPr>
          <w:sz w:val="24"/>
        </w:rPr>
      </w:pPr>
      <w:r>
        <w:rPr>
          <w:sz w:val="24"/>
        </w:rPr>
        <w:t>Determinar los parámetros para la selección de puntos fijos de anclaje</w:t>
      </w:r>
    </w:p>
    <w:p w14:paraId="6CDF4B39" w14:textId="77777777" w:rsidR="007B171A" w:rsidRDefault="000404E8" w:rsidP="000C17AC">
      <w:pPr>
        <w:pStyle w:val="Prrafodelista"/>
        <w:numPr>
          <w:ilvl w:val="0"/>
          <w:numId w:val="1"/>
        </w:numPr>
        <w:spacing w:line="480" w:lineRule="auto"/>
        <w:jc w:val="both"/>
        <w:rPr>
          <w:sz w:val="24"/>
        </w:rPr>
      </w:pPr>
      <w:r w:rsidRPr="000404E8">
        <w:rPr>
          <w:sz w:val="24"/>
        </w:rPr>
        <w:t>Verificar por medio de cálculos estructurales y/o una prueba de campo, la eficacia y efectividad del sistema</w:t>
      </w:r>
      <w:r>
        <w:rPr>
          <w:sz w:val="24"/>
        </w:rPr>
        <w:t>.</w:t>
      </w:r>
    </w:p>
    <w:p w14:paraId="4D55BD8C" w14:textId="77777777" w:rsidR="00956394" w:rsidRPr="000404E8" w:rsidRDefault="00956394" w:rsidP="00956394">
      <w:pPr>
        <w:pStyle w:val="Prrafodelista"/>
        <w:spacing w:line="480" w:lineRule="auto"/>
        <w:jc w:val="both"/>
        <w:rPr>
          <w:sz w:val="24"/>
        </w:rPr>
      </w:pPr>
    </w:p>
    <w:p w14:paraId="6D5576CD" w14:textId="77777777" w:rsidR="007B171A" w:rsidRDefault="007B171A" w:rsidP="000C17AC">
      <w:pPr>
        <w:spacing w:line="480" w:lineRule="auto"/>
        <w:jc w:val="both"/>
        <w:rPr>
          <w:sz w:val="24"/>
        </w:rPr>
      </w:pPr>
    </w:p>
    <w:p w14:paraId="02BB999A" w14:textId="77777777" w:rsidR="00330AA7" w:rsidRDefault="00330AA7" w:rsidP="000C17AC">
      <w:pPr>
        <w:spacing w:line="480" w:lineRule="auto"/>
        <w:jc w:val="both"/>
        <w:rPr>
          <w:sz w:val="24"/>
        </w:rPr>
      </w:pPr>
    </w:p>
    <w:p w14:paraId="7200579F" w14:textId="77777777" w:rsidR="00330AA7" w:rsidRDefault="00330AA7" w:rsidP="000C17AC">
      <w:pPr>
        <w:spacing w:line="480" w:lineRule="auto"/>
        <w:jc w:val="both"/>
        <w:rPr>
          <w:sz w:val="24"/>
        </w:rPr>
      </w:pPr>
    </w:p>
    <w:p w14:paraId="122E7530" w14:textId="77777777" w:rsidR="00330AA7" w:rsidRDefault="00330AA7" w:rsidP="000C17AC">
      <w:pPr>
        <w:spacing w:line="480" w:lineRule="auto"/>
        <w:jc w:val="both"/>
        <w:rPr>
          <w:sz w:val="24"/>
        </w:rPr>
      </w:pPr>
    </w:p>
    <w:p w14:paraId="1B5277C0" w14:textId="77777777" w:rsidR="00330AA7" w:rsidRDefault="00330AA7" w:rsidP="000C17AC">
      <w:pPr>
        <w:spacing w:line="480" w:lineRule="auto"/>
        <w:jc w:val="both"/>
        <w:rPr>
          <w:sz w:val="24"/>
        </w:rPr>
      </w:pPr>
    </w:p>
    <w:p w14:paraId="45C8B4E6" w14:textId="444D2159" w:rsidR="00330AA7" w:rsidRDefault="00330AA7" w:rsidP="000C17AC">
      <w:pPr>
        <w:spacing w:line="480" w:lineRule="auto"/>
        <w:jc w:val="both"/>
        <w:rPr>
          <w:sz w:val="24"/>
        </w:rPr>
      </w:pPr>
    </w:p>
    <w:p w14:paraId="5E053B2E" w14:textId="09BC4A7A" w:rsidR="00FB1FFF" w:rsidRDefault="00FB1FFF" w:rsidP="000C17AC">
      <w:pPr>
        <w:spacing w:line="480" w:lineRule="auto"/>
        <w:jc w:val="both"/>
        <w:rPr>
          <w:sz w:val="24"/>
        </w:rPr>
      </w:pPr>
    </w:p>
    <w:p w14:paraId="4738996E" w14:textId="77777777" w:rsidR="00784D54" w:rsidRDefault="00784D54" w:rsidP="00784D54">
      <w:pPr>
        <w:pStyle w:val="Descripcin"/>
        <w:jc w:val="center"/>
        <w:outlineLvl w:val="0"/>
        <w:rPr>
          <w:b/>
          <w:bCs/>
          <w:color w:val="auto"/>
          <w:sz w:val="24"/>
          <w:szCs w:val="24"/>
        </w:rPr>
      </w:pPr>
      <w:bookmarkStart w:id="9" w:name="_Toc40725364"/>
      <w:r>
        <w:rPr>
          <w:b/>
          <w:bCs/>
          <w:color w:val="auto"/>
          <w:sz w:val="24"/>
          <w:szCs w:val="24"/>
        </w:rPr>
        <w:lastRenderedPageBreak/>
        <w:t>MARCO TEORICO</w:t>
      </w:r>
      <w:bookmarkEnd w:id="9"/>
    </w:p>
    <w:p w14:paraId="10498BAC" w14:textId="77777777" w:rsidR="004673BC" w:rsidRDefault="004673BC" w:rsidP="004673BC"/>
    <w:p w14:paraId="3FC48A9B" w14:textId="1AA23266" w:rsidR="008B30CB" w:rsidRDefault="00815D05" w:rsidP="004673BC">
      <w:pPr>
        <w:spacing w:line="480" w:lineRule="auto"/>
        <w:jc w:val="both"/>
        <w:rPr>
          <w:sz w:val="24"/>
        </w:rPr>
      </w:pPr>
      <w:r>
        <w:rPr>
          <w:sz w:val="24"/>
        </w:rPr>
        <w:t xml:space="preserve">Las grandes obras desarrolladas en la antigüedad, </w:t>
      </w:r>
      <w:r w:rsidR="00A13252">
        <w:rPr>
          <w:sz w:val="24"/>
        </w:rPr>
        <w:t xml:space="preserve">en la actualidad </w:t>
      </w:r>
      <w:r>
        <w:rPr>
          <w:sz w:val="24"/>
        </w:rPr>
        <w:t xml:space="preserve">se carece de información acerca de los procesos constructivos y el cómo se ejecutaron trabajos verticales de manera segura, </w:t>
      </w:r>
      <w:r w:rsidR="00CD40ED">
        <w:rPr>
          <w:sz w:val="24"/>
        </w:rPr>
        <w:t xml:space="preserve">dado que </w:t>
      </w:r>
      <w:r>
        <w:rPr>
          <w:sz w:val="24"/>
        </w:rPr>
        <w:t>l</w:t>
      </w:r>
      <w:r w:rsidR="00A31EDB" w:rsidRPr="00A31EDB">
        <w:rPr>
          <w:sz w:val="24"/>
        </w:rPr>
        <w:t xml:space="preserve">os primeros </w:t>
      </w:r>
      <w:r w:rsidR="00CD40ED">
        <w:rPr>
          <w:sz w:val="24"/>
        </w:rPr>
        <w:t>obreros</w:t>
      </w:r>
      <w:r w:rsidR="00A31EDB" w:rsidRPr="00A31EDB">
        <w:rPr>
          <w:sz w:val="24"/>
        </w:rPr>
        <w:t xml:space="preserve"> carecían d</w:t>
      </w:r>
      <w:r w:rsidR="00CD40ED">
        <w:rPr>
          <w:sz w:val="24"/>
        </w:rPr>
        <w:t>e capacitación y elementos</w:t>
      </w:r>
      <w:r w:rsidR="00A31EDB" w:rsidRPr="00A31EDB">
        <w:rPr>
          <w:sz w:val="24"/>
        </w:rPr>
        <w:t xml:space="preserve"> de seguridad eficientes</w:t>
      </w:r>
      <w:r w:rsidR="00CD40ED">
        <w:rPr>
          <w:sz w:val="24"/>
        </w:rPr>
        <w:t>.</w:t>
      </w:r>
      <w:r>
        <w:rPr>
          <w:sz w:val="24"/>
        </w:rPr>
        <w:t xml:space="preserve"> </w:t>
      </w:r>
      <w:r w:rsidR="00CD40ED">
        <w:rPr>
          <w:sz w:val="24"/>
        </w:rPr>
        <w:t>L</w:t>
      </w:r>
      <w:r w:rsidR="00A31EDB" w:rsidRPr="00A31EDB">
        <w:rPr>
          <w:sz w:val="24"/>
        </w:rPr>
        <w:t>os pioneros en esto de los trabajos en altura fueron los franceses, a principios de los años 80 del siglo XX</w:t>
      </w:r>
      <w:r>
        <w:rPr>
          <w:sz w:val="24"/>
        </w:rPr>
        <w:t xml:space="preserve">, </w:t>
      </w:r>
      <w:r w:rsidR="00A31EDB" w:rsidRPr="00A31EDB">
        <w:rPr>
          <w:sz w:val="24"/>
        </w:rPr>
        <w:t>después</w:t>
      </w:r>
      <w:r>
        <w:rPr>
          <w:sz w:val="24"/>
        </w:rPr>
        <w:t xml:space="preserve"> </w:t>
      </w:r>
      <w:r w:rsidR="00A31EDB" w:rsidRPr="00A31EDB">
        <w:rPr>
          <w:sz w:val="24"/>
        </w:rPr>
        <w:t xml:space="preserve">fueron seguidos por ingleses, estadounidenses y españoles. </w:t>
      </w:r>
    </w:p>
    <w:p w14:paraId="1299EDCF" w14:textId="54A721E1" w:rsidR="000D3673" w:rsidRDefault="00C873F3" w:rsidP="000D3673">
      <w:pPr>
        <w:spacing w:line="480" w:lineRule="auto"/>
        <w:jc w:val="both"/>
        <w:rPr>
          <w:sz w:val="24"/>
        </w:rPr>
      </w:pPr>
      <w:r w:rsidRPr="00C873F3">
        <w:rPr>
          <w:sz w:val="24"/>
        </w:rPr>
        <w:t>Los prim</w:t>
      </w:r>
      <w:r w:rsidR="003F645A">
        <w:rPr>
          <w:sz w:val="24"/>
        </w:rPr>
        <w:t>eros</w:t>
      </w:r>
      <w:r w:rsidRPr="00C873F3">
        <w:rPr>
          <w:sz w:val="24"/>
        </w:rPr>
        <w:t xml:space="preserve"> profesionales </w:t>
      </w:r>
      <w:r w:rsidR="003F645A">
        <w:rPr>
          <w:sz w:val="24"/>
        </w:rPr>
        <w:t xml:space="preserve">que incursionaron en la ejecución de actividades verticales, </w:t>
      </w:r>
      <w:r w:rsidRPr="00C873F3">
        <w:rPr>
          <w:sz w:val="24"/>
        </w:rPr>
        <w:t xml:space="preserve">procedían de </w:t>
      </w:r>
      <w:r w:rsidR="00F5306A">
        <w:rPr>
          <w:sz w:val="24"/>
        </w:rPr>
        <w:t>actividades tipo hobby</w:t>
      </w:r>
      <w:r w:rsidRPr="00C873F3">
        <w:rPr>
          <w:sz w:val="24"/>
        </w:rPr>
        <w:t xml:space="preserve"> como la escalada</w:t>
      </w:r>
      <w:r w:rsidR="003F645A">
        <w:rPr>
          <w:sz w:val="24"/>
        </w:rPr>
        <w:t xml:space="preserve"> y/o</w:t>
      </w:r>
      <w:r w:rsidRPr="00C873F3">
        <w:rPr>
          <w:sz w:val="24"/>
        </w:rPr>
        <w:t xml:space="preserve"> el alpinismo</w:t>
      </w:r>
      <w:r w:rsidR="003F645A">
        <w:rPr>
          <w:sz w:val="24"/>
        </w:rPr>
        <w:t xml:space="preserve"> deportivo</w:t>
      </w:r>
      <w:r w:rsidRPr="00C873F3">
        <w:rPr>
          <w:sz w:val="24"/>
        </w:rPr>
        <w:t>, ya que eran los únicos expertos en usar técnicas con cuerdas</w:t>
      </w:r>
      <w:r w:rsidR="003F645A">
        <w:rPr>
          <w:sz w:val="24"/>
        </w:rPr>
        <w:t xml:space="preserve"> y puntos de anclaje</w:t>
      </w:r>
      <w:r w:rsidR="00A13252">
        <w:rPr>
          <w:sz w:val="24"/>
        </w:rPr>
        <w:t>;</w:t>
      </w:r>
      <w:r w:rsidRPr="00C873F3">
        <w:rPr>
          <w:sz w:val="24"/>
        </w:rPr>
        <w:t xml:space="preserve"> </w:t>
      </w:r>
      <w:r w:rsidR="00A13252">
        <w:rPr>
          <w:sz w:val="24"/>
        </w:rPr>
        <w:t>Según</w:t>
      </w:r>
      <w:r w:rsidR="000D3673">
        <w:rPr>
          <w:sz w:val="24"/>
        </w:rPr>
        <w:t xml:space="preserve"> la resolución 1409 de 2012, define punto de anclaje así: “p</w:t>
      </w:r>
      <w:r w:rsidR="000D3673" w:rsidRPr="00D7188D">
        <w:rPr>
          <w:sz w:val="24"/>
        </w:rPr>
        <w:t>unto seguro al que pueden conectarse equipos personales de protección contra</w:t>
      </w:r>
      <w:r w:rsidR="000D3673">
        <w:rPr>
          <w:sz w:val="24"/>
        </w:rPr>
        <w:t xml:space="preserve"> </w:t>
      </w:r>
      <w:r w:rsidR="000D3673" w:rsidRPr="00D7188D">
        <w:rPr>
          <w:sz w:val="24"/>
        </w:rPr>
        <w:t>caídas con resistencia certificada a la rotura y un factor de seguridad, diseñados y certificados</w:t>
      </w:r>
      <w:r w:rsidR="000D3673">
        <w:rPr>
          <w:sz w:val="24"/>
        </w:rPr>
        <w:t xml:space="preserve"> </w:t>
      </w:r>
      <w:r w:rsidR="000D3673" w:rsidRPr="00D7188D">
        <w:rPr>
          <w:sz w:val="24"/>
        </w:rPr>
        <w:t>en su instalación por un fabricante y/o una persona calificada</w:t>
      </w:r>
      <w:r w:rsidR="00A13252">
        <w:rPr>
          <w:sz w:val="24"/>
        </w:rPr>
        <w:t>, estos p</w:t>
      </w:r>
      <w:r w:rsidR="000D3673" w:rsidRPr="00D7188D">
        <w:rPr>
          <w:sz w:val="24"/>
        </w:rPr>
        <w:t>uede</w:t>
      </w:r>
      <w:r w:rsidR="00A13252">
        <w:rPr>
          <w:sz w:val="24"/>
        </w:rPr>
        <w:t>n</w:t>
      </w:r>
      <w:r w:rsidR="000D3673" w:rsidRPr="00D7188D">
        <w:rPr>
          <w:sz w:val="24"/>
        </w:rPr>
        <w:t xml:space="preserve"> ser fijo</w:t>
      </w:r>
      <w:r w:rsidR="00A13252">
        <w:rPr>
          <w:sz w:val="24"/>
        </w:rPr>
        <w:t>s</w:t>
      </w:r>
      <w:r w:rsidR="000D3673" w:rsidRPr="00D7188D">
        <w:rPr>
          <w:sz w:val="24"/>
        </w:rPr>
        <w:t xml:space="preserve"> o móvil</w:t>
      </w:r>
      <w:r w:rsidR="00A13252">
        <w:rPr>
          <w:sz w:val="24"/>
        </w:rPr>
        <w:t>es</w:t>
      </w:r>
      <w:r w:rsidR="000D3673" w:rsidRPr="00D7188D">
        <w:rPr>
          <w:sz w:val="24"/>
        </w:rPr>
        <w:t xml:space="preserve"> según la</w:t>
      </w:r>
      <w:r w:rsidR="000D3673">
        <w:rPr>
          <w:sz w:val="24"/>
        </w:rPr>
        <w:t xml:space="preserve"> </w:t>
      </w:r>
      <w:r w:rsidR="000D3673" w:rsidRPr="00D7188D">
        <w:rPr>
          <w:sz w:val="24"/>
        </w:rPr>
        <w:t>necesidad.</w:t>
      </w:r>
    </w:p>
    <w:p w14:paraId="14911A7F" w14:textId="56474A19" w:rsidR="003F645A" w:rsidRPr="003F645A" w:rsidRDefault="00A11344" w:rsidP="003F645A">
      <w:pPr>
        <w:spacing w:line="480" w:lineRule="auto"/>
        <w:jc w:val="both"/>
        <w:rPr>
          <w:sz w:val="24"/>
        </w:rPr>
      </w:pPr>
      <w:r>
        <w:rPr>
          <w:sz w:val="24"/>
        </w:rPr>
        <w:t>Ahora bien, l</w:t>
      </w:r>
      <w:r w:rsidR="00833890">
        <w:rPr>
          <w:sz w:val="24"/>
        </w:rPr>
        <w:t>os</w:t>
      </w:r>
      <w:r w:rsidR="00833890" w:rsidRPr="003F645A">
        <w:rPr>
          <w:sz w:val="24"/>
        </w:rPr>
        <w:t xml:space="preserve"> trabajo</w:t>
      </w:r>
      <w:r w:rsidR="00833890">
        <w:rPr>
          <w:sz w:val="24"/>
        </w:rPr>
        <w:t>s</w:t>
      </w:r>
      <w:r w:rsidR="00833890" w:rsidRPr="003F645A">
        <w:rPr>
          <w:sz w:val="24"/>
        </w:rPr>
        <w:t xml:space="preserve"> en altura se definen</w:t>
      </w:r>
      <w:r w:rsidR="003F645A" w:rsidRPr="003F645A">
        <w:rPr>
          <w:sz w:val="24"/>
        </w:rPr>
        <w:t xml:space="preserve"> como una actividad que implica un desplazamiento el cual es realizado por un trabajador mientras este expuesto a un riesgo de caída de distinto nivel, cuya diferencia de altura sea aproximadamente igual o mayor a 1.5 metros con respecto a un plano o nivel de referencia horizontal superior y/o inferior más próximo</w:t>
      </w:r>
      <w:r>
        <w:rPr>
          <w:sz w:val="24"/>
        </w:rPr>
        <w:t>;</w:t>
      </w:r>
      <w:r w:rsidR="003F645A" w:rsidRPr="003F645A">
        <w:rPr>
          <w:sz w:val="24"/>
        </w:rPr>
        <w:t xml:space="preserve"> </w:t>
      </w:r>
      <w:r w:rsidR="008C7775">
        <w:rPr>
          <w:sz w:val="24"/>
        </w:rPr>
        <w:t>s</w:t>
      </w:r>
      <w:r w:rsidR="003F645A" w:rsidRPr="003F645A">
        <w:rPr>
          <w:sz w:val="24"/>
        </w:rPr>
        <w:t>e consideran algunos trabajos en altura bajo nivel cero v.g: pozos, ingreso a tanques enterrados, excavaciones profundas y por encima de la cota cero las actividades de mantenimiento, construcción, tendidos de cables entre otras.</w:t>
      </w:r>
    </w:p>
    <w:p w14:paraId="2B76ABFA" w14:textId="2AE4C8A5" w:rsidR="002713CC" w:rsidRDefault="003F645A" w:rsidP="003F645A">
      <w:pPr>
        <w:spacing w:line="480" w:lineRule="auto"/>
        <w:jc w:val="both"/>
        <w:rPr>
          <w:sz w:val="24"/>
        </w:rPr>
      </w:pPr>
      <w:r w:rsidRPr="003F645A">
        <w:rPr>
          <w:sz w:val="24"/>
        </w:rPr>
        <w:t xml:space="preserve">Para la ejecución de este tipo de actividades se requiere la utilización de elementos de protección personal y los trabajadores deben recibir un entrenamiento sobre su uso y mantenimiento, el equipo </w:t>
      </w:r>
      <w:r w:rsidRPr="003F645A">
        <w:rPr>
          <w:sz w:val="24"/>
        </w:rPr>
        <w:lastRenderedPageBreak/>
        <w:t>de protección contra caídas está compuesto por: punto de anclaje, línea de conexión y arnés; se requiere además los elementos de protección personal, los cuales el trabajador debe utilizar como equipo complementario y de uso obligatorio, conformado por: casco, botas, línea de posicionamiento, salva caídas y conector de absorción</w:t>
      </w:r>
      <w:r w:rsidR="00A96CAB">
        <w:rPr>
          <w:sz w:val="24"/>
        </w:rPr>
        <w:t>.</w:t>
      </w:r>
    </w:p>
    <w:p w14:paraId="6BB513CA" w14:textId="449213CC" w:rsidR="00E05930" w:rsidRDefault="00E05930" w:rsidP="00E05930">
      <w:pPr>
        <w:spacing w:line="480" w:lineRule="auto"/>
        <w:jc w:val="both"/>
        <w:rPr>
          <w:sz w:val="24"/>
        </w:rPr>
      </w:pPr>
      <w:bookmarkStart w:id="10" w:name="_Hlk40563259"/>
      <w:r>
        <w:rPr>
          <w:sz w:val="24"/>
        </w:rPr>
        <w:t>En España para el año 2015, “l</w:t>
      </w:r>
      <w:r w:rsidRPr="00CB5408">
        <w:rPr>
          <w:sz w:val="24"/>
        </w:rPr>
        <w:t xml:space="preserve">os accidentes mortales por caída se </w:t>
      </w:r>
      <w:r w:rsidR="008C7775">
        <w:rPr>
          <w:sz w:val="24"/>
        </w:rPr>
        <w:t>suscitaron</w:t>
      </w:r>
      <w:r w:rsidRPr="00CB5408">
        <w:rPr>
          <w:sz w:val="24"/>
        </w:rPr>
        <w:t xml:space="preserve"> desde cubiertas de edificios y</w:t>
      </w:r>
      <w:r>
        <w:rPr>
          <w:sz w:val="24"/>
        </w:rPr>
        <w:t xml:space="preserve"> </w:t>
      </w:r>
      <w:r w:rsidRPr="00CB5408">
        <w:rPr>
          <w:sz w:val="24"/>
        </w:rPr>
        <w:t>construcciones (31%), escaleras de mano (22%), a través de aberturas, horizontales</w:t>
      </w:r>
      <w:r>
        <w:rPr>
          <w:sz w:val="24"/>
        </w:rPr>
        <w:t xml:space="preserve"> </w:t>
      </w:r>
      <w:r w:rsidRPr="00CB5408">
        <w:rPr>
          <w:sz w:val="24"/>
        </w:rPr>
        <w:t>y verticales, en edificios, construcciones y áreas de circulación (14%), y desde</w:t>
      </w:r>
      <w:r>
        <w:rPr>
          <w:sz w:val="24"/>
        </w:rPr>
        <w:t xml:space="preserve"> </w:t>
      </w:r>
      <w:r w:rsidRPr="00CB5408">
        <w:rPr>
          <w:sz w:val="24"/>
        </w:rPr>
        <w:t>andamios (12%), plataformas móviles de elevación de personas (8%) y otros lugares</w:t>
      </w:r>
      <w:r>
        <w:rPr>
          <w:sz w:val="24"/>
        </w:rPr>
        <w:t xml:space="preserve"> </w:t>
      </w:r>
      <w:r w:rsidRPr="00CB5408">
        <w:rPr>
          <w:sz w:val="24"/>
        </w:rPr>
        <w:t>en altura, como instalaciones, maquinaria fija, vehículos pesados, equipos móviles,</w:t>
      </w:r>
      <w:r>
        <w:rPr>
          <w:sz w:val="24"/>
        </w:rPr>
        <w:t xml:space="preserve"> </w:t>
      </w:r>
      <w:r w:rsidRPr="00CB5408">
        <w:rPr>
          <w:sz w:val="24"/>
        </w:rPr>
        <w:t>árboles, etc. (12%)</w:t>
      </w:r>
      <w:r>
        <w:rPr>
          <w:sz w:val="24"/>
        </w:rPr>
        <w:t>”</w:t>
      </w:r>
      <w:r>
        <w:rPr>
          <w:rStyle w:val="Refdenotaalpie"/>
          <w:sz w:val="24"/>
        </w:rPr>
        <w:footnoteReference w:id="2"/>
      </w:r>
      <w:r w:rsidRPr="00CB5408">
        <w:rPr>
          <w:sz w:val="24"/>
        </w:rPr>
        <w:t>.</w:t>
      </w:r>
    </w:p>
    <w:p w14:paraId="18D2669A" w14:textId="6A5A2832" w:rsidR="00E05930" w:rsidRDefault="00E05930" w:rsidP="00E05930">
      <w:pPr>
        <w:spacing w:line="480" w:lineRule="auto"/>
        <w:jc w:val="both"/>
        <w:rPr>
          <w:sz w:val="24"/>
        </w:rPr>
      </w:pPr>
      <w:r>
        <w:rPr>
          <w:sz w:val="24"/>
        </w:rPr>
        <w:t>En Colombia, según documento de prensa del 31 Julio de 2014 del diario el Espectador menciona: “</w:t>
      </w:r>
      <w:r w:rsidRPr="00DB6F7C">
        <w:rPr>
          <w:sz w:val="24"/>
        </w:rPr>
        <w:t>Las actividades laborales que requieren de trabajo en alturas (entre ellas la construcción), son las que mayor siniestralidad reportan y de acuerdo con el ministerio del Trabajo, en los últimos dos años, murieron 1.283 personas por caídas.</w:t>
      </w:r>
      <w:r>
        <w:rPr>
          <w:sz w:val="24"/>
        </w:rPr>
        <w:t xml:space="preserve"> </w:t>
      </w:r>
      <w:r w:rsidRPr="00060A8A">
        <w:rPr>
          <w:sz w:val="24"/>
        </w:rPr>
        <w:t>La compañía de Seguros Positiva reportó en 2013 un total de 201.668 accidentes laborales, alrededor de 12.000 accidentes más que en 2012, lo cual se traduce en una tasa de accidentalidad de 6.64 por cada 100 trabajadores.</w:t>
      </w:r>
      <w:r>
        <w:rPr>
          <w:sz w:val="24"/>
        </w:rPr>
        <w:t xml:space="preserve"> </w:t>
      </w:r>
      <w:r w:rsidRPr="00060A8A">
        <w:rPr>
          <w:sz w:val="24"/>
        </w:rPr>
        <w:t>Este sector es también el que mayor cantidad de accidentes graves presenta; en 2013, del total de accidentes reportados, 3.302 (1,6%), fueron de gravedad, es decir una tasa de 90 accidentes graves por cada 100.000 trabajadores. De ese número, 651 accidentes (19,7%), se presentaron en la construcción</w:t>
      </w:r>
      <w:r>
        <w:rPr>
          <w:sz w:val="24"/>
        </w:rPr>
        <w:t>”</w:t>
      </w:r>
      <w:r w:rsidRPr="00060A8A">
        <w:rPr>
          <w:sz w:val="24"/>
        </w:rPr>
        <w:t>.</w:t>
      </w:r>
      <w:r>
        <w:rPr>
          <w:sz w:val="24"/>
        </w:rPr>
        <w:t xml:space="preserve"> </w:t>
      </w:r>
      <w:r>
        <w:rPr>
          <w:rStyle w:val="Refdenotaalpie"/>
          <w:sz w:val="24"/>
        </w:rPr>
        <w:footnoteReference w:id="3"/>
      </w:r>
    </w:p>
    <w:p w14:paraId="52FB1C9C" w14:textId="400DF01C" w:rsidR="002664C2" w:rsidRDefault="00B70AD1" w:rsidP="004C51D4">
      <w:pPr>
        <w:spacing w:line="480" w:lineRule="auto"/>
        <w:jc w:val="both"/>
        <w:rPr>
          <w:sz w:val="24"/>
        </w:rPr>
      </w:pPr>
      <w:r>
        <w:rPr>
          <w:sz w:val="24"/>
        </w:rPr>
        <w:t>Entre tanto, u</w:t>
      </w:r>
      <w:r w:rsidR="004C51D4">
        <w:rPr>
          <w:sz w:val="24"/>
        </w:rPr>
        <w:t xml:space="preserve">no de los </w:t>
      </w:r>
      <w:r>
        <w:rPr>
          <w:sz w:val="24"/>
        </w:rPr>
        <w:t>aspectos</w:t>
      </w:r>
      <w:r w:rsidR="004C51D4">
        <w:rPr>
          <w:sz w:val="24"/>
        </w:rPr>
        <w:t xml:space="preserve"> </w:t>
      </w:r>
      <w:r w:rsidR="008C7775">
        <w:rPr>
          <w:sz w:val="24"/>
        </w:rPr>
        <w:t>en los que se va a fundamentar</w:t>
      </w:r>
      <w:r w:rsidR="004C51D4">
        <w:rPr>
          <w:sz w:val="24"/>
        </w:rPr>
        <w:t xml:space="preserve"> este documento es </w:t>
      </w:r>
      <w:r w:rsidR="007656C7">
        <w:rPr>
          <w:sz w:val="24"/>
        </w:rPr>
        <w:t>la selección</w:t>
      </w:r>
      <w:r w:rsidR="00607F7D">
        <w:rPr>
          <w:sz w:val="24"/>
        </w:rPr>
        <w:t xml:space="preserve"> y determinación</w:t>
      </w:r>
      <w:r w:rsidR="007656C7">
        <w:rPr>
          <w:sz w:val="24"/>
        </w:rPr>
        <w:t xml:space="preserve"> d</w:t>
      </w:r>
      <w:r w:rsidR="004C51D4">
        <w:rPr>
          <w:sz w:val="24"/>
        </w:rPr>
        <w:t xml:space="preserve">el punto de anclaje o </w:t>
      </w:r>
      <w:r w:rsidR="008C7775">
        <w:rPr>
          <w:sz w:val="24"/>
        </w:rPr>
        <w:t>fijación,</w:t>
      </w:r>
      <w:r w:rsidR="004C51D4">
        <w:rPr>
          <w:sz w:val="24"/>
        </w:rPr>
        <w:t xml:space="preserve"> “</w:t>
      </w:r>
      <w:r w:rsidR="008C7775">
        <w:rPr>
          <w:sz w:val="24"/>
        </w:rPr>
        <w:t xml:space="preserve">el cual, </w:t>
      </w:r>
      <w:r w:rsidR="004C51D4" w:rsidRPr="00B175DD">
        <w:rPr>
          <w:sz w:val="24"/>
        </w:rPr>
        <w:t xml:space="preserve">debe </w:t>
      </w:r>
      <w:r w:rsidR="00956632">
        <w:rPr>
          <w:sz w:val="24"/>
        </w:rPr>
        <w:t>tener</w:t>
      </w:r>
      <w:r w:rsidR="004C51D4">
        <w:rPr>
          <w:sz w:val="24"/>
        </w:rPr>
        <w:t xml:space="preserve"> una resistencia</w:t>
      </w:r>
      <w:r w:rsidR="004C51D4" w:rsidRPr="00B175DD">
        <w:rPr>
          <w:sz w:val="24"/>
        </w:rPr>
        <w:t xml:space="preserve"> </w:t>
      </w:r>
      <w:r w:rsidR="00956632">
        <w:rPr>
          <w:sz w:val="24"/>
        </w:rPr>
        <w:t>mínima de 12 Kilonewton (1200</w:t>
      </w:r>
      <w:r w:rsidR="004C51D4" w:rsidRPr="00B175DD">
        <w:rPr>
          <w:sz w:val="24"/>
        </w:rPr>
        <w:t xml:space="preserve"> kg</w:t>
      </w:r>
      <w:r w:rsidR="00956632">
        <w:rPr>
          <w:sz w:val="24"/>
        </w:rPr>
        <w:t xml:space="preserve">) en la dirección en la que se aplicara la fuerza en caso de caída, estos deben </w:t>
      </w:r>
      <w:r w:rsidR="00956632">
        <w:rPr>
          <w:sz w:val="24"/>
        </w:rPr>
        <w:lastRenderedPageBreak/>
        <w:t xml:space="preserve">estar ubicados a una altura suficiente para que el trabajador no entre en contacto con el nivel inferior o piso” </w:t>
      </w:r>
      <w:r w:rsidR="002664C2">
        <w:rPr>
          <w:rStyle w:val="Refdenotaalpie"/>
          <w:sz w:val="24"/>
        </w:rPr>
        <w:footnoteReference w:id="4"/>
      </w:r>
      <w:r w:rsidR="002664C2">
        <w:rPr>
          <w:sz w:val="24"/>
        </w:rPr>
        <w:t xml:space="preserve">. </w:t>
      </w:r>
    </w:p>
    <w:p w14:paraId="2BBB7999" w14:textId="0F3C2FD2" w:rsidR="00F90096" w:rsidRDefault="00CC2553" w:rsidP="00F90096">
      <w:pPr>
        <w:spacing w:line="480" w:lineRule="auto"/>
        <w:jc w:val="both"/>
        <w:rPr>
          <w:sz w:val="24"/>
        </w:rPr>
      </w:pPr>
      <w:r>
        <w:rPr>
          <w:sz w:val="24"/>
        </w:rPr>
        <w:t xml:space="preserve">De acuerdo a la norma UNE EN 795, </w:t>
      </w:r>
      <w:r w:rsidR="009F1643">
        <w:rPr>
          <w:sz w:val="24"/>
        </w:rPr>
        <w:t>contempla</w:t>
      </w:r>
      <w:r>
        <w:rPr>
          <w:sz w:val="24"/>
        </w:rPr>
        <w:t xml:space="preserve"> anclajes tipo A, C y D, </w:t>
      </w:r>
      <w:r w:rsidR="00461FAD">
        <w:rPr>
          <w:sz w:val="24"/>
        </w:rPr>
        <w:t xml:space="preserve">sin embargo, el alcance de la reglamentación </w:t>
      </w:r>
      <w:r w:rsidR="00BE192B">
        <w:rPr>
          <w:sz w:val="24"/>
        </w:rPr>
        <w:t xml:space="preserve">es para elementos de fijación </w:t>
      </w:r>
      <w:r w:rsidR="0048583F">
        <w:rPr>
          <w:sz w:val="24"/>
        </w:rPr>
        <w:t>certificados por medio de cálculos estructurales,</w:t>
      </w:r>
      <w:r w:rsidR="00F90096">
        <w:rPr>
          <w:sz w:val="24"/>
        </w:rPr>
        <w:t xml:space="preserve"> para el desarrollo de actividades verticales tales como remodelaciones, obras civiles, mantenimientos locativos entre otras, donde la instalación de puntos de fijación es una tarea compleja, la finalidad de este estudio consiste en tomar las condiciones actuales y ajustarlos según requerimientos </w:t>
      </w:r>
      <w:r w:rsidR="00FB1B33">
        <w:rPr>
          <w:sz w:val="24"/>
        </w:rPr>
        <w:t>de</w:t>
      </w:r>
      <w:r w:rsidR="00F90096">
        <w:rPr>
          <w:sz w:val="24"/>
        </w:rPr>
        <w:t xml:space="preserve"> la normatividad</w:t>
      </w:r>
      <w:r w:rsidR="00FB1B33">
        <w:rPr>
          <w:sz w:val="24"/>
        </w:rPr>
        <w:t>.</w:t>
      </w:r>
    </w:p>
    <w:p w14:paraId="1FC4E8B2" w14:textId="77777777" w:rsidR="000D3673" w:rsidRDefault="000D3673" w:rsidP="00E05930">
      <w:pPr>
        <w:spacing w:line="480" w:lineRule="auto"/>
        <w:jc w:val="both"/>
        <w:rPr>
          <w:sz w:val="24"/>
        </w:rPr>
      </w:pPr>
    </w:p>
    <w:p w14:paraId="5177DD3E" w14:textId="77777777" w:rsidR="00E05930" w:rsidRDefault="00E05930" w:rsidP="00E05930">
      <w:pPr>
        <w:spacing w:line="480" w:lineRule="auto"/>
        <w:jc w:val="both"/>
        <w:rPr>
          <w:sz w:val="24"/>
        </w:rPr>
      </w:pPr>
    </w:p>
    <w:bookmarkEnd w:id="10"/>
    <w:p w14:paraId="41ECE3C7" w14:textId="77777777" w:rsidR="002713CC" w:rsidRDefault="002713CC" w:rsidP="004673BC">
      <w:pPr>
        <w:spacing w:line="480" w:lineRule="auto"/>
        <w:jc w:val="both"/>
        <w:rPr>
          <w:sz w:val="24"/>
        </w:rPr>
      </w:pPr>
    </w:p>
    <w:p w14:paraId="5464A45E" w14:textId="77777777" w:rsidR="002713CC" w:rsidRDefault="002713CC" w:rsidP="004673BC">
      <w:pPr>
        <w:spacing w:line="480" w:lineRule="auto"/>
        <w:jc w:val="both"/>
        <w:rPr>
          <w:sz w:val="24"/>
        </w:rPr>
      </w:pPr>
    </w:p>
    <w:p w14:paraId="61FE1684" w14:textId="77777777" w:rsidR="002713CC" w:rsidRDefault="002713CC" w:rsidP="004673BC">
      <w:pPr>
        <w:spacing w:line="480" w:lineRule="auto"/>
        <w:jc w:val="both"/>
        <w:rPr>
          <w:sz w:val="24"/>
        </w:rPr>
      </w:pPr>
    </w:p>
    <w:p w14:paraId="428E738B" w14:textId="77777777" w:rsidR="002713CC" w:rsidRDefault="002713CC" w:rsidP="004673BC">
      <w:pPr>
        <w:spacing w:line="480" w:lineRule="auto"/>
        <w:jc w:val="both"/>
        <w:rPr>
          <w:sz w:val="24"/>
        </w:rPr>
      </w:pPr>
    </w:p>
    <w:p w14:paraId="2E4588CC" w14:textId="26DF1529" w:rsidR="002713CC" w:rsidRDefault="002713CC" w:rsidP="004673BC">
      <w:pPr>
        <w:spacing w:line="480" w:lineRule="auto"/>
        <w:jc w:val="both"/>
        <w:rPr>
          <w:sz w:val="24"/>
        </w:rPr>
      </w:pPr>
    </w:p>
    <w:p w14:paraId="573B9EFC" w14:textId="254F0244" w:rsidR="006A1FB2" w:rsidRDefault="006A1FB2" w:rsidP="004673BC">
      <w:pPr>
        <w:spacing w:line="480" w:lineRule="auto"/>
        <w:jc w:val="both"/>
        <w:rPr>
          <w:sz w:val="24"/>
        </w:rPr>
      </w:pPr>
    </w:p>
    <w:p w14:paraId="6316A093" w14:textId="77777777" w:rsidR="006A1FB2" w:rsidRDefault="006A1FB2" w:rsidP="004673BC">
      <w:pPr>
        <w:spacing w:line="480" w:lineRule="auto"/>
        <w:jc w:val="both"/>
        <w:rPr>
          <w:sz w:val="24"/>
        </w:rPr>
      </w:pPr>
    </w:p>
    <w:p w14:paraId="0BF5F8AE" w14:textId="77777777" w:rsidR="002713CC" w:rsidRDefault="002713CC" w:rsidP="004673BC">
      <w:pPr>
        <w:spacing w:line="480" w:lineRule="auto"/>
        <w:jc w:val="both"/>
        <w:rPr>
          <w:sz w:val="24"/>
        </w:rPr>
      </w:pPr>
    </w:p>
    <w:p w14:paraId="5FB9B3D9" w14:textId="77777777" w:rsidR="004673BC" w:rsidRDefault="004673BC" w:rsidP="00B628F5"/>
    <w:p w14:paraId="289A19BC" w14:textId="50C3E1DE" w:rsidR="00B628F5" w:rsidRPr="00C430D3" w:rsidRDefault="00E31508" w:rsidP="00C430D3">
      <w:pPr>
        <w:pStyle w:val="Ttulo1"/>
        <w:jc w:val="center"/>
        <w:rPr>
          <w:rFonts w:ascii="Times New Roman" w:hAnsi="Times New Roman" w:cs="Times New Roman"/>
          <w:b/>
          <w:bCs/>
          <w:i/>
          <w:iCs/>
          <w:color w:val="auto"/>
          <w:sz w:val="24"/>
          <w:szCs w:val="24"/>
        </w:rPr>
      </w:pPr>
      <w:bookmarkStart w:id="11" w:name="_Toc40725365"/>
      <w:r>
        <w:rPr>
          <w:rFonts w:ascii="Times New Roman" w:hAnsi="Times New Roman" w:cs="Times New Roman"/>
          <w:b/>
          <w:bCs/>
          <w:i/>
          <w:iCs/>
          <w:color w:val="auto"/>
          <w:sz w:val="24"/>
          <w:szCs w:val="24"/>
        </w:rPr>
        <w:lastRenderedPageBreak/>
        <w:t>ESTADO DEL ARTE</w:t>
      </w:r>
      <w:bookmarkEnd w:id="11"/>
    </w:p>
    <w:p w14:paraId="5BFF6302" w14:textId="43FDF8C9" w:rsidR="00B628F5" w:rsidRDefault="00B628F5" w:rsidP="00784D54">
      <w:pPr>
        <w:spacing w:line="480" w:lineRule="auto"/>
        <w:jc w:val="both"/>
        <w:rPr>
          <w:sz w:val="24"/>
        </w:rPr>
      </w:pPr>
    </w:p>
    <w:p w14:paraId="51DD0359" w14:textId="77777777" w:rsidR="00C254E4" w:rsidRDefault="00394141" w:rsidP="00784D54">
      <w:pPr>
        <w:spacing w:line="480" w:lineRule="auto"/>
        <w:jc w:val="both"/>
        <w:rPr>
          <w:sz w:val="24"/>
        </w:rPr>
      </w:pPr>
      <w:r>
        <w:rPr>
          <w:sz w:val="24"/>
        </w:rPr>
        <w:t>La resolución 1409 de 2012</w:t>
      </w:r>
      <w:r w:rsidR="000634BD">
        <w:rPr>
          <w:sz w:val="24"/>
        </w:rPr>
        <w:t xml:space="preserve"> define anclaje como “</w:t>
      </w:r>
      <w:r w:rsidR="000634BD" w:rsidRPr="000634BD">
        <w:rPr>
          <w:sz w:val="24"/>
        </w:rPr>
        <w:t>aquel punto seguro al que se puede conectar un</w:t>
      </w:r>
      <w:r w:rsidR="000634BD">
        <w:rPr>
          <w:sz w:val="24"/>
        </w:rPr>
        <w:t xml:space="preserve"> </w:t>
      </w:r>
      <w:r w:rsidR="000634BD" w:rsidRPr="000634BD">
        <w:rPr>
          <w:sz w:val="24"/>
        </w:rPr>
        <w:t>equipo personal de protección contra caídas con resistencia mínima de 5.000 libras (2.272 kg) por persona conectada</w:t>
      </w:r>
      <w:r w:rsidR="000634BD">
        <w:rPr>
          <w:sz w:val="24"/>
        </w:rPr>
        <w:t>”.</w:t>
      </w:r>
    </w:p>
    <w:p w14:paraId="013E0B51" w14:textId="50B94834" w:rsidR="00394141" w:rsidRDefault="00C254E4" w:rsidP="00784D54">
      <w:pPr>
        <w:spacing w:line="480" w:lineRule="auto"/>
        <w:jc w:val="both"/>
        <w:rPr>
          <w:sz w:val="24"/>
        </w:rPr>
      </w:pPr>
      <w:r>
        <w:rPr>
          <w:sz w:val="24"/>
        </w:rPr>
        <w:t>Considerando esta misma resolución, define persona calificada así:</w:t>
      </w:r>
      <w:r w:rsidR="00394141">
        <w:rPr>
          <w:sz w:val="24"/>
        </w:rPr>
        <w:t xml:space="preserve"> </w:t>
      </w:r>
      <w:r>
        <w:rPr>
          <w:sz w:val="24"/>
        </w:rPr>
        <w:t>“</w:t>
      </w:r>
      <w:r w:rsidRPr="00C254E4">
        <w:rPr>
          <w:sz w:val="24"/>
        </w:rPr>
        <w:t>Ingeniero con experiencia</w:t>
      </w:r>
      <w:r>
        <w:rPr>
          <w:sz w:val="24"/>
        </w:rPr>
        <w:t xml:space="preserve"> </w:t>
      </w:r>
      <w:r w:rsidRPr="00C254E4">
        <w:rPr>
          <w:sz w:val="24"/>
        </w:rPr>
        <w:t xml:space="preserve">certificada mínimo de dos años para calcular </w:t>
      </w:r>
      <w:r w:rsidRPr="00C254E4">
        <w:rPr>
          <w:sz w:val="24"/>
        </w:rPr>
        <w:t>resistencias materiales</w:t>
      </w:r>
      <w:r w:rsidRPr="00C254E4">
        <w:rPr>
          <w:sz w:val="24"/>
        </w:rPr>
        <w:t>, diseñar, analizar, evaluar, autorizar puntos de anclaje y elaborar especificaciones de trabajos, proyectos o productos acorde con lo establecido en la presente resolución. La persona calificada es la única persona que da la autorización a un punto de anclaje sobre el cual se tengan dudas</w:t>
      </w:r>
      <w:r>
        <w:rPr>
          <w:sz w:val="24"/>
        </w:rPr>
        <w:t>”</w:t>
      </w:r>
      <w:r w:rsidRPr="00C254E4">
        <w:rPr>
          <w:sz w:val="24"/>
        </w:rPr>
        <w:t>.</w:t>
      </w:r>
    </w:p>
    <w:p w14:paraId="6F13DF62" w14:textId="5431242F" w:rsidR="00700CAF" w:rsidRDefault="00700CAF" w:rsidP="00700CAF">
      <w:pPr>
        <w:spacing w:line="480" w:lineRule="auto"/>
        <w:jc w:val="both"/>
        <w:rPr>
          <w:sz w:val="24"/>
        </w:rPr>
      </w:pPr>
      <w:r>
        <w:rPr>
          <w:sz w:val="24"/>
        </w:rPr>
        <w:t>Con respecto a las líneas de vida horizontal, la resolución 1409 de 2012, define: “</w:t>
      </w:r>
      <w:r w:rsidRPr="00700CAF">
        <w:rPr>
          <w:sz w:val="24"/>
        </w:rPr>
        <w:t>Sistemas</w:t>
      </w:r>
      <w:r>
        <w:rPr>
          <w:sz w:val="24"/>
        </w:rPr>
        <w:t xml:space="preserve"> </w:t>
      </w:r>
      <w:r w:rsidRPr="00700CAF">
        <w:rPr>
          <w:sz w:val="24"/>
        </w:rPr>
        <w:t>certificados de cables de acero, cuerdas, rieles u otros materiales que debidamente ancladas a la estructura donde se realizará el trabajo en alturas,</w:t>
      </w:r>
      <w:r>
        <w:rPr>
          <w:sz w:val="24"/>
        </w:rPr>
        <w:t xml:space="preserve"> </w:t>
      </w:r>
      <w:r w:rsidRPr="00700CAF">
        <w:rPr>
          <w:sz w:val="24"/>
        </w:rPr>
        <w:t>permitan la conexión de los equipos personales de protección contra caídas y el desplazamiento horizontal del trabajador sobre una determinada superficie; la estructura de anclaje debe ser evaluada con métodos de ingeniería</w:t>
      </w:r>
      <w:r w:rsidR="003A24D5">
        <w:rPr>
          <w:sz w:val="24"/>
        </w:rPr>
        <w:t>”</w:t>
      </w:r>
      <w:r w:rsidR="00472BB3">
        <w:rPr>
          <w:sz w:val="24"/>
        </w:rPr>
        <w:t>.</w:t>
      </w:r>
    </w:p>
    <w:p w14:paraId="1243A5E1" w14:textId="4A01C72B" w:rsidR="00EC11BD" w:rsidRDefault="00523982" w:rsidP="00B50253">
      <w:pPr>
        <w:spacing w:line="480" w:lineRule="auto"/>
        <w:jc w:val="both"/>
        <w:rPr>
          <w:sz w:val="24"/>
        </w:rPr>
      </w:pPr>
      <w:r>
        <w:rPr>
          <w:sz w:val="24"/>
        </w:rPr>
        <w:t>Manzera</w:t>
      </w:r>
      <w:r w:rsidR="00363F91">
        <w:rPr>
          <w:sz w:val="24"/>
        </w:rPr>
        <w:t xml:space="preserve"> cita</w:t>
      </w:r>
      <w:r>
        <w:rPr>
          <w:sz w:val="24"/>
        </w:rPr>
        <w:t xml:space="preserve"> en su publicación</w:t>
      </w:r>
      <w:r w:rsidR="00363F91">
        <w:rPr>
          <w:sz w:val="24"/>
        </w:rPr>
        <w:t xml:space="preserve"> lo siguiente</w:t>
      </w:r>
      <w:r w:rsidR="00B50253">
        <w:rPr>
          <w:sz w:val="24"/>
        </w:rPr>
        <w:t xml:space="preserve"> “</w:t>
      </w:r>
      <w:r w:rsidR="00B50253" w:rsidRPr="00B50253">
        <w:rPr>
          <w:sz w:val="24"/>
        </w:rPr>
        <w:t>El control en la fuente para trabajos en alturas con riesgo de caída, es la forma</w:t>
      </w:r>
      <w:r w:rsidR="00B50253">
        <w:rPr>
          <w:sz w:val="24"/>
        </w:rPr>
        <w:t xml:space="preserve"> </w:t>
      </w:r>
      <w:r w:rsidR="00B50253" w:rsidRPr="00B50253">
        <w:rPr>
          <w:sz w:val="24"/>
        </w:rPr>
        <w:t>más inteligente de evitar el riesgo, lo mejor para el trabajo en alturas, es no</w:t>
      </w:r>
      <w:r w:rsidR="00B50253">
        <w:rPr>
          <w:sz w:val="24"/>
        </w:rPr>
        <w:t xml:space="preserve"> </w:t>
      </w:r>
      <w:r w:rsidR="00B50253" w:rsidRPr="00B50253">
        <w:rPr>
          <w:sz w:val="24"/>
        </w:rPr>
        <w:t>hacerlo, es decir, evitar el riesgo</w:t>
      </w:r>
      <w:r w:rsidR="00B50253">
        <w:rPr>
          <w:sz w:val="24"/>
        </w:rPr>
        <w:t>”</w:t>
      </w:r>
      <w:sdt>
        <w:sdtPr>
          <w:rPr>
            <w:sz w:val="24"/>
          </w:rPr>
          <w:id w:val="1406105465"/>
          <w:citation/>
        </w:sdtPr>
        <w:sdtEndPr/>
        <w:sdtContent>
          <w:r w:rsidR="00036739">
            <w:rPr>
              <w:sz w:val="24"/>
            </w:rPr>
            <w:fldChar w:fldCharType="begin"/>
          </w:r>
          <w:r w:rsidR="00036739">
            <w:rPr>
              <w:sz w:val="24"/>
              <w:lang w:val="es-MX"/>
            </w:rPr>
            <w:instrText xml:space="preserve"> CITATION Man10 \l 2058 </w:instrText>
          </w:r>
          <w:r w:rsidR="00036739">
            <w:rPr>
              <w:sz w:val="24"/>
            </w:rPr>
            <w:fldChar w:fldCharType="separate"/>
          </w:r>
          <w:r w:rsidR="00EE7664">
            <w:rPr>
              <w:noProof/>
              <w:sz w:val="24"/>
              <w:lang w:val="es-MX"/>
            </w:rPr>
            <w:t xml:space="preserve"> </w:t>
          </w:r>
          <w:r w:rsidR="00EE7664" w:rsidRPr="00EE7664">
            <w:rPr>
              <w:noProof/>
              <w:sz w:val="24"/>
              <w:lang w:val="es-MX"/>
            </w:rPr>
            <w:t>(Manzera, 2010)</w:t>
          </w:r>
          <w:r w:rsidR="00036739">
            <w:rPr>
              <w:sz w:val="24"/>
            </w:rPr>
            <w:fldChar w:fldCharType="end"/>
          </w:r>
        </w:sdtContent>
      </w:sdt>
      <w:r w:rsidR="002B3683">
        <w:rPr>
          <w:sz w:val="24"/>
        </w:rPr>
        <w:t>, sin embargo,</w:t>
      </w:r>
      <w:r w:rsidR="00147B28">
        <w:rPr>
          <w:sz w:val="24"/>
        </w:rPr>
        <w:t xml:space="preserve"> esta consideración no aplica debido al entorno, ambiente y condiciones en las que se ejecutan los trabajos.</w:t>
      </w:r>
    </w:p>
    <w:p w14:paraId="4386D56F" w14:textId="017D1096" w:rsidR="00324465" w:rsidRDefault="00324465" w:rsidP="00324465">
      <w:pPr>
        <w:spacing w:line="480" w:lineRule="auto"/>
        <w:jc w:val="both"/>
        <w:rPr>
          <w:sz w:val="24"/>
        </w:rPr>
      </w:pPr>
      <w:r>
        <w:rPr>
          <w:sz w:val="24"/>
        </w:rPr>
        <w:t>En la construcción de edificaciones la instalación de puntos de anclaje se planifica dentro de la misma ejecución, Manzera considera que “</w:t>
      </w:r>
      <w:r w:rsidRPr="00324465">
        <w:rPr>
          <w:sz w:val="24"/>
        </w:rPr>
        <w:t>En el caso particular de algunas industrias como la de la construcción, en l</w:t>
      </w:r>
      <w:r>
        <w:rPr>
          <w:sz w:val="24"/>
        </w:rPr>
        <w:t xml:space="preserve">a </w:t>
      </w:r>
      <w:r w:rsidRPr="00324465">
        <w:rPr>
          <w:sz w:val="24"/>
        </w:rPr>
        <w:t>fundición de las vigas y columnas se pueden dejar previstos puntos de anclaje</w:t>
      </w:r>
      <w:r w:rsidR="00694E47">
        <w:rPr>
          <w:sz w:val="24"/>
        </w:rPr>
        <w:t xml:space="preserve"> </w:t>
      </w:r>
      <w:r w:rsidRPr="00324465">
        <w:rPr>
          <w:sz w:val="24"/>
        </w:rPr>
        <w:lastRenderedPageBreak/>
        <w:t>que se funde con las vigas,</w:t>
      </w:r>
      <w:r>
        <w:rPr>
          <w:sz w:val="24"/>
        </w:rPr>
        <w:t xml:space="preserve"> </w:t>
      </w:r>
      <w:r w:rsidRPr="00324465">
        <w:rPr>
          <w:sz w:val="24"/>
        </w:rPr>
        <w:t>placas o columnas, asegurado a los hierros y que sirve como punto de anclaje</w:t>
      </w:r>
      <w:r>
        <w:rPr>
          <w:sz w:val="24"/>
        </w:rPr>
        <w:t xml:space="preserve">” </w:t>
      </w:r>
      <w:sdt>
        <w:sdtPr>
          <w:rPr>
            <w:sz w:val="24"/>
          </w:rPr>
          <w:id w:val="-18557867"/>
          <w:citation/>
        </w:sdtPr>
        <w:sdtEndPr/>
        <w:sdtContent>
          <w:r w:rsidR="00ED03AE">
            <w:rPr>
              <w:sz w:val="24"/>
            </w:rPr>
            <w:fldChar w:fldCharType="begin"/>
          </w:r>
          <w:r w:rsidR="00ED03AE">
            <w:rPr>
              <w:sz w:val="24"/>
              <w:lang w:val="es-MX"/>
            </w:rPr>
            <w:instrText xml:space="preserve"> CITATION Man10 \l 2058 </w:instrText>
          </w:r>
          <w:r w:rsidR="00ED03AE">
            <w:rPr>
              <w:sz w:val="24"/>
            </w:rPr>
            <w:fldChar w:fldCharType="separate"/>
          </w:r>
          <w:r w:rsidR="00EE7664" w:rsidRPr="00EE7664">
            <w:rPr>
              <w:noProof/>
              <w:sz w:val="24"/>
              <w:lang w:val="es-MX"/>
            </w:rPr>
            <w:t>(Manzera, 2010)</w:t>
          </w:r>
          <w:r w:rsidR="00ED03AE">
            <w:rPr>
              <w:sz w:val="24"/>
            </w:rPr>
            <w:fldChar w:fldCharType="end"/>
          </w:r>
        </w:sdtContent>
      </w:sdt>
      <w:r w:rsidR="00694E47">
        <w:rPr>
          <w:sz w:val="24"/>
        </w:rPr>
        <w:t>, este planteamiento se realiza en la gran mayoría de obras civiles.</w:t>
      </w:r>
    </w:p>
    <w:p w14:paraId="149E0DCC" w14:textId="708BF6A7" w:rsidR="004526FB" w:rsidRDefault="0012202C" w:rsidP="005132AE">
      <w:pPr>
        <w:spacing w:line="480" w:lineRule="auto"/>
        <w:jc w:val="both"/>
        <w:rPr>
          <w:sz w:val="24"/>
        </w:rPr>
      </w:pPr>
      <w:r>
        <w:rPr>
          <w:sz w:val="24"/>
        </w:rPr>
        <w:t>Dentro de los protocolos establecidos por la Escuela Colombiana de Ingeniería, establece lo siguiente “</w:t>
      </w:r>
      <w:r w:rsidRPr="0012202C">
        <w:rPr>
          <w:sz w:val="24"/>
        </w:rPr>
        <w:t>dentro de la cadena de seguridad es</w:t>
      </w:r>
      <w:r>
        <w:rPr>
          <w:sz w:val="24"/>
        </w:rPr>
        <w:t xml:space="preserve"> fundamental</w:t>
      </w:r>
      <w:r w:rsidRPr="0012202C">
        <w:rPr>
          <w:sz w:val="24"/>
        </w:rPr>
        <w:t xml:space="preserve"> garantizar que los puntos y</w:t>
      </w:r>
      <w:r>
        <w:rPr>
          <w:sz w:val="24"/>
        </w:rPr>
        <w:t xml:space="preserve"> </w:t>
      </w:r>
      <w:r w:rsidRPr="0012202C">
        <w:rPr>
          <w:sz w:val="24"/>
        </w:rPr>
        <w:t>mecanismos de anclajes soporten las cargas requeridas para realizar de forma segura un trabajo</w:t>
      </w:r>
      <w:r>
        <w:rPr>
          <w:sz w:val="24"/>
        </w:rPr>
        <w:t xml:space="preserve"> </w:t>
      </w:r>
      <w:r w:rsidRPr="0012202C">
        <w:rPr>
          <w:sz w:val="24"/>
        </w:rPr>
        <w:t>vertical</w:t>
      </w:r>
      <w:r>
        <w:rPr>
          <w:sz w:val="24"/>
        </w:rPr>
        <w:t>, e</w:t>
      </w:r>
      <w:r w:rsidRPr="0012202C">
        <w:rPr>
          <w:sz w:val="24"/>
        </w:rPr>
        <w:t>n todos los montajes de puntos de anclaje, una persona calificada debe argumentar con</w:t>
      </w:r>
      <w:r>
        <w:rPr>
          <w:sz w:val="24"/>
        </w:rPr>
        <w:t xml:space="preserve"> </w:t>
      </w:r>
      <w:r w:rsidRPr="0012202C">
        <w:rPr>
          <w:sz w:val="24"/>
        </w:rPr>
        <w:t>memorias de cálculos las magnitudes de las cargas que pueden soportar los puntos de anclaje</w:t>
      </w:r>
      <w:r w:rsidR="00AF6CB2">
        <w:rPr>
          <w:sz w:val="24"/>
        </w:rPr>
        <w:t xml:space="preserve">. </w:t>
      </w:r>
      <w:r w:rsidR="00AF6CB2" w:rsidRPr="00AF6CB2">
        <w:rPr>
          <w:sz w:val="24"/>
        </w:rPr>
        <w:t>Los puntos y mecanismos de anclajes deben garantizar una resistencia</w:t>
      </w:r>
      <w:r w:rsidR="00AF6CB2">
        <w:rPr>
          <w:sz w:val="24"/>
        </w:rPr>
        <w:t xml:space="preserve"> </w:t>
      </w:r>
      <w:r w:rsidR="00AF6CB2" w:rsidRPr="00AF6CB2">
        <w:rPr>
          <w:sz w:val="24"/>
        </w:rPr>
        <w:t>mecánica de 22.2 kN por trabajador anclado y siempre deberán ser</w:t>
      </w:r>
      <w:r w:rsidR="00AF6CB2">
        <w:rPr>
          <w:sz w:val="24"/>
        </w:rPr>
        <w:t xml:space="preserve"> </w:t>
      </w:r>
      <w:r w:rsidR="00AF6CB2" w:rsidRPr="00AF6CB2">
        <w:rPr>
          <w:sz w:val="24"/>
        </w:rPr>
        <w:t>inspeccionados periódicamente y revisado antes de cualquier uso</w:t>
      </w:r>
      <w:r w:rsidR="00AF6CB2">
        <w:rPr>
          <w:sz w:val="24"/>
        </w:rPr>
        <w:t>”,</w:t>
      </w:r>
      <w:r w:rsidR="009D73F4">
        <w:rPr>
          <w:sz w:val="24"/>
        </w:rPr>
        <w:t xml:space="preserve"> </w:t>
      </w:r>
      <w:sdt>
        <w:sdtPr>
          <w:rPr>
            <w:sz w:val="24"/>
          </w:rPr>
          <w:id w:val="2121331948"/>
          <w:citation/>
        </w:sdtPr>
        <w:sdtEndPr/>
        <w:sdtContent>
          <w:r w:rsidR="009D73F4">
            <w:rPr>
              <w:sz w:val="24"/>
            </w:rPr>
            <w:fldChar w:fldCharType="begin"/>
          </w:r>
          <w:r w:rsidR="009D73F4">
            <w:rPr>
              <w:sz w:val="24"/>
              <w:lang w:val="es-MX"/>
            </w:rPr>
            <w:instrText xml:space="preserve"> CITATION Esc92 \l 2058 </w:instrText>
          </w:r>
          <w:r w:rsidR="009D73F4">
            <w:rPr>
              <w:sz w:val="24"/>
            </w:rPr>
            <w:fldChar w:fldCharType="separate"/>
          </w:r>
          <w:r w:rsidR="00EE7664" w:rsidRPr="00EE7664">
            <w:rPr>
              <w:noProof/>
              <w:sz w:val="24"/>
              <w:lang w:val="es-MX"/>
            </w:rPr>
            <w:t>(Escuela Colombiana de Ingenieria, 2009-2)</w:t>
          </w:r>
          <w:r w:rsidR="009D73F4">
            <w:rPr>
              <w:sz w:val="24"/>
            </w:rPr>
            <w:fldChar w:fldCharType="end"/>
          </w:r>
        </w:sdtContent>
      </w:sdt>
      <w:r w:rsidR="004526FB">
        <w:rPr>
          <w:sz w:val="24"/>
        </w:rPr>
        <w:t>.</w:t>
      </w:r>
    </w:p>
    <w:p w14:paraId="1D8F14D1" w14:textId="2DE02659" w:rsidR="00694E47" w:rsidRDefault="00AF6CB2" w:rsidP="004526FB">
      <w:pPr>
        <w:spacing w:line="480" w:lineRule="auto"/>
        <w:jc w:val="both"/>
        <w:rPr>
          <w:sz w:val="24"/>
        </w:rPr>
      </w:pPr>
      <w:r>
        <w:rPr>
          <w:sz w:val="24"/>
        </w:rPr>
        <w:t xml:space="preserve"> </w:t>
      </w:r>
      <w:r w:rsidR="004526FB">
        <w:rPr>
          <w:sz w:val="24"/>
        </w:rPr>
        <w:t>De acuerdo al esquema de descomposición de fuerzas plantea “</w:t>
      </w:r>
      <w:r w:rsidR="005132AE" w:rsidRPr="005132AE">
        <w:rPr>
          <w:sz w:val="24"/>
        </w:rPr>
        <w:t>el requerimiento mecánico en</w:t>
      </w:r>
      <w:r w:rsidR="004526FB">
        <w:rPr>
          <w:sz w:val="24"/>
        </w:rPr>
        <w:t xml:space="preserve"> </w:t>
      </w:r>
      <w:r w:rsidR="005132AE" w:rsidRPr="005132AE">
        <w:rPr>
          <w:sz w:val="24"/>
        </w:rPr>
        <w:t>un anclaje triangulado o en los</w:t>
      </w:r>
      <w:r w:rsidR="005132AE">
        <w:rPr>
          <w:sz w:val="24"/>
        </w:rPr>
        <w:t xml:space="preserve"> </w:t>
      </w:r>
      <w:r w:rsidR="005132AE" w:rsidRPr="005132AE">
        <w:rPr>
          <w:sz w:val="24"/>
        </w:rPr>
        <w:t>anclajes extremos de una línea de vida horizontal dependerá de la forma de</w:t>
      </w:r>
      <w:r w:rsidR="005132AE">
        <w:rPr>
          <w:sz w:val="24"/>
        </w:rPr>
        <w:t xml:space="preserve"> </w:t>
      </w:r>
      <w:r w:rsidR="005132AE" w:rsidRPr="005132AE">
        <w:rPr>
          <w:sz w:val="24"/>
        </w:rPr>
        <w:t>unión y de la geometría de la misma.</w:t>
      </w:r>
      <w:r w:rsidR="004526FB">
        <w:rPr>
          <w:sz w:val="24"/>
        </w:rPr>
        <w:t xml:space="preserve"> A</w:t>
      </w:r>
      <w:r w:rsidR="004526FB" w:rsidRPr="004526FB">
        <w:rPr>
          <w:sz w:val="24"/>
        </w:rPr>
        <w:t>nalizar cómo se descompone la fuerza aplicada</w:t>
      </w:r>
      <w:r w:rsidR="004526FB">
        <w:rPr>
          <w:sz w:val="24"/>
        </w:rPr>
        <w:t xml:space="preserve"> </w:t>
      </w:r>
      <w:r w:rsidR="004526FB" w:rsidRPr="004526FB">
        <w:rPr>
          <w:sz w:val="24"/>
        </w:rPr>
        <w:t>sobre los anclajes</w:t>
      </w:r>
      <w:r w:rsidR="004526FB">
        <w:rPr>
          <w:sz w:val="24"/>
        </w:rPr>
        <w:t xml:space="preserve"> </w:t>
      </w:r>
      <w:r w:rsidR="004526FB" w:rsidRPr="004526FB">
        <w:rPr>
          <w:sz w:val="24"/>
        </w:rPr>
        <w:t>dependiendo del ángulo que se forma entre sus puntos extremos, se</w:t>
      </w:r>
      <w:r w:rsidR="004526FB">
        <w:rPr>
          <w:sz w:val="24"/>
        </w:rPr>
        <w:t xml:space="preserve"> </w:t>
      </w:r>
      <w:r w:rsidR="004526FB" w:rsidRPr="004526FB">
        <w:rPr>
          <w:sz w:val="24"/>
        </w:rPr>
        <w:t>evidencia</w:t>
      </w:r>
      <w:r w:rsidR="004526FB">
        <w:rPr>
          <w:sz w:val="24"/>
        </w:rPr>
        <w:t xml:space="preserve"> que cuando</w:t>
      </w:r>
      <w:r w:rsidR="004526FB" w:rsidRPr="004526FB">
        <w:rPr>
          <w:sz w:val="24"/>
        </w:rPr>
        <w:t xml:space="preserve"> el ángulo es menor se reparte mejor la carga, pero cuando</w:t>
      </w:r>
      <w:r w:rsidR="004526FB">
        <w:rPr>
          <w:sz w:val="24"/>
        </w:rPr>
        <w:t xml:space="preserve"> </w:t>
      </w:r>
      <w:r w:rsidR="004526FB" w:rsidRPr="004526FB">
        <w:rPr>
          <w:sz w:val="24"/>
        </w:rPr>
        <w:t>el ángulo se acerca a 180°</w:t>
      </w:r>
      <w:r w:rsidR="004526FB">
        <w:rPr>
          <w:sz w:val="24"/>
        </w:rPr>
        <w:t xml:space="preserve"> </w:t>
      </w:r>
      <w:r w:rsidR="004526FB" w:rsidRPr="004526FB">
        <w:rPr>
          <w:sz w:val="24"/>
        </w:rPr>
        <w:t xml:space="preserve"> la carga en cada anclaje aumenta de forma significativa</w:t>
      </w:r>
      <w:r w:rsidR="004526FB">
        <w:rPr>
          <w:sz w:val="24"/>
        </w:rPr>
        <w:t>,</w:t>
      </w:r>
      <w:r w:rsidR="004526FB" w:rsidRPr="004526FB">
        <w:rPr>
          <w:sz w:val="24"/>
        </w:rPr>
        <w:t xml:space="preserve"> </w:t>
      </w:r>
      <w:r w:rsidR="004526FB">
        <w:rPr>
          <w:sz w:val="24"/>
        </w:rPr>
        <w:t>e</w:t>
      </w:r>
      <w:r w:rsidR="004526FB" w:rsidRPr="004526FB">
        <w:rPr>
          <w:sz w:val="24"/>
        </w:rPr>
        <w:t>ste tipo de situaciones es la que soporta</w:t>
      </w:r>
      <w:r w:rsidR="004526FB">
        <w:rPr>
          <w:sz w:val="24"/>
        </w:rPr>
        <w:t xml:space="preserve"> </w:t>
      </w:r>
      <w:r w:rsidR="004526FB" w:rsidRPr="004526FB">
        <w:rPr>
          <w:sz w:val="24"/>
        </w:rPr>
        <w:t>la idea de que no es tarea del trabajador instalar anclajes sin supervisión y análisis previos por</w:t>
      </w:r>
      <w:r w:rsidR="004526FB">
        <w:rPr>
          <w:sz w:val="24"/>
        </w:rPr>
        <w:t xml:space="preserve"> </w:t>
      </w:r>
      <w:r w:rsidR="004526FB" w:rsidRPr="004526FB">
        <w:rPr>
          <w:sz w:val="24"/>
        </w:rPr>
        <w:t>parte de personas calificadas y competentes</w:t>
      </w:r>
      <w:r w:rsidR="004526FB">
        <w:rPr>
          <w:sz w:val="24"/>
        </w:rPr>
        <w:t>”</w:t>
      </w:r>
      <w:sdt>
        <w:sdtPr>
          <w:rPr>
            <w:sz w:val="24"/>
          </w:rPr>
          <w:id w:val="-906755147"/>
          <w:citation/>
        </w:sdtPr>
        <w:sdtEndPr/>
        <w:sdtContent>
          <w:r w:rsidR="004526FB">
            <w:rPr>
              <w:sz w:val="24"/>
            </w:rPr>
            <w:fldChar w:fldCharType="begin"/>
          </w:r>
          <w:r w:rsidR="004526FB">
            <w:rPr>
              <w:sz w:val="24"/>
              <w:lang w:val="es-MX"/>
            </w:rPr>
            <w:instrText xml:space="preserve"> CITATION Esc92 \l 2058 </w:instrText>
          </w:r>
          <w:r w:rsidR="004526FB">
            <w:rPr>
              <w:sz w:val="24"/>
            </w:rPr>
            <w:fldChar w:fldCharType="separate"/>
          </w:r>
          <w:r w:rsidR="00EE7664">
            <w:rPr>
              <w:noProof/>
              <w:sz w:val="24"/>
              <w:lang w:val="es-MX"/>
            </w:rPr>
            <w:t xml:space="preserve"> </w:t>
          </w:r>
          <w:r w:rsidR="00EE7664" w:rsidRPr="00EE7664">
            <w:rPr>
              <w:noProof/>
              <w:sz w:val="24"/>
              <w:lang w:val="es-MX"/>
            </w:rPr>
            <w:t>(Escuela Colombiana de Ingenieria, 2009-2)</w:t>
          </w:r>
          <w:r w:rsidR="004526FB">
            <w:rPr>
              <w:sz w:val="24"/>
            </w:rPr>
            <w:fldChar w:fldCharType="end"/>
          </w:r>
        </w:sdtContent>
      </w:sdt>
      <w:r w:rsidR="004526FB">
        <w:rPr>
          <w:sz w:val="24"/>
        </w:rPr>
        <w:t>.</w:t>
      </w:r>
    </w:p>
    <w:p w14:paraId="11E60B6D" w14:textId="2E390D21" w:rsidR="00394141" w:rsidRDefault="00DF229A" w:rsidP="004526FB">
      <w:pPr>
        <w:spacing w:line="480" w:lineRule="auto"/>
        <w:jc w:val="both"/>
        <w:rPr>
          <w:sz w:val="24"/>
        </w:rPr>
      </w:pPr>
      <w:r>
        <w:rPr>
          <w:sz w:val="24"/>
        </w:rPr>
        <w:t>Para el diseño de un punto de fijación, e</w:t>
      </w:r>
      <w:r w:rsidR="00EE2182">
        <w:rPr>
          <w:sz w:val="24"/>
        </w:rPr>
        <w:t>n el documento de Londoño Corredor, propone</w:t>
      </w:r>
      <w:r w:rsidR="000A32CE">
        <w:rPr>
          <w:sz w:val="24"/>
        </w:rPr>
        <w:t xml:space="preserve"> los </w:t>
      </w:r>
      <w:r w:rsidR="00042404">
        <w:rPr>
          <w:sz w:val="24"/>
        </w:rPr>
        <w:t>siguientes</w:t>
      </w:r>
      <w:r w:rsidR="000A32CE">
        <w:rPr>
          <w:sz w:val="24"/>
        </w:rPr>
        <w:t xml:space="preserve"> elementos</w:t>
      </w:r>
      <w:r w:rsidR="00042404">
        <w:rPr>
          <w:sz w:val="24"/>
        </w:rPr>
        <w:t xml:space="preserve"> para </w:t>
      </w:r>
      <w:r w:rsidR="00455909">
        <w:rPr>
          <w:sz w:val="24"/>
        </w:rPr>
        <w:t>la estructura de un anclaje “material acero A36 galvanizado; platina cal 3/8”; tubo rectangular 102x76mm, calibre ¼”; aplicación de soldadura”</w:t>
      </w:r>
      <w:sdt>
        <w:sdtPr>
          <w:rPr>
            <w:sz w:val="24"/>
          </w:rPr>
          <w:id w:val="-1373915199"/>
          <w:citation/>
        </w:sdtPr>
        <w:sdtContent>
          <w:r w:rsidR="00455909">
            <w:rPr>
              <w:sz w:val="24"/>
            </w:rPr>
            <w:fldChar w:fldCharType="begin"/>
          </w:r>
          <w:r w:rsidR="00455909">
            <w:rPr>
              <w:sz w:val="24"/>
              <w:lang w:val="es-MX"/>
            </w:rPr>
            <w:instrText xml:space="preserve"> CITATION Jho15 \l 2058 </w:instrText>
          </w:r>
          <w:r w:rsidR="00455909">
            <w:rPr>
              <w:sz w:val="24"/>
            </w:rPr>
            <w:fldChar w:fldCharType="separate"/>
          </w:r>
          <w:r w:rsidR="00EE7664">
            <w:rPr>
              <w:noProof/>
              <w:sz w:val="24"/>
              <w:lang w:val="es-MX"/>
            </w:rPr>
            <w:t xml:space="preserve"> </w:t>
          </w:r>
          <w:r w:rsidR="00EE7664" w:rsidRPr="00EE7664">
            <w:rPr>
              <w:noProof/>
              <w:sz w:val="24"/>
              <w:lang w:val="es-MX"/>
            </w:rPr>
            <w:t>(Corredor, 2015)</w:t>
          </w:r>
          <w:r w:rsidR="00455909">
            <w:rPr>
              <w:sz w:val="24"/>
            </w:rPr>
            <w:fldChar w:fldCharType="end"/>
          </w:r>
        </w:sdtContent>
      </w:sdt>
      <w:r w:rsidR="00294406">
        <w:rPr>
          <w:sz w:val="24"/>
        </w:rPr>
        <w:t>.</w:t>
      </w:r>
    </w:p>
    <w:p w14:paraId="657F5A8D" w14:textId="4B346778" w:rsidR="00294406" w:rsidRDefault="00294406" w:rsidP="004526FB">
      <w:pPr>
        <w:spacing w:line="480" w:lineRule="auto"/>
        <w:jc w:val="both"/>
        <w:rPr>
          <w:sz w:val="24"/>
        </w:rPr>
      </w:pPr>
      <w:r>
        <w:rPr>
          <w:sz w:val="24"/>
        </w:rPr>
        <w:lastRenderedPageBreak/>
        <w:t>En lo referente a la</w:t>
      </w:r>
      <w:r w:rsidR="00911CBC">
        <w:rPr>
          <w:sz w:val="24"/>
        </w:rPr>
        <w:t xml:space="preserve"> selección de los elementos del sistema, considera “juntas soldadas y clase de soldadura, el tipo de junta lo </w:t>
      </w:r>
      <w:r w:rsidR="00664EBF">
        <w:rPr>
          <w:sz w:val="24"/>
        </w:rPr>
        <w:t>determinará, en</w:t>
      </w:r>
      <w:r w:rsidR="00911CBC" w:rsidRPr="00911CBC">
        <w:rPr>
          <w:sz w:val="24"/>
        </w:rPr>
        <w:t xml:space="preserve"> algún grado, la geometría deseada del ensamble</w:t>
      </w:r>
      <w:r w:rsidR="00911CBC">
        <w:rPr>
          <w:sz w:val="24"/>
        </w:rPr>
        <w:t xml:space="preserve"> </w:t>
      </w:r>
      <w:r w:rsidR="00911CBC" w:rsidRPr="00911CBC">
        <w:rPr>
          <w:sz w:val="24"/>
        </w:rPr>
        <w:t>soldado, así como cierto ensamble soldado puede tener varios tipos dentro de él</w:t>
      </w:r>
      <w:r w:rsidR="00911CBC">
        <w:rPr>
          <w:sz w:val="24"/>
        </w:rPr>
        <w:t>”</w:t>
      </w:r>
      <w:r w:rsidR="00664EBF">
        <w:rPr>
          <w:sz w:val="24"/>
        </w:rPr>
        <w:t xml:space="preserve"> </w:t>
      </w:r>
      <w:sdt>
        <w:sdtPr>
          <w:rPr>
            <w:sz w:val="24"/>
          </w:rPr>
          <w:id w:val="954441386"/>
          <w:citation/>
        </w:sdtPr>
        <w:sdtContent>
          <w:r w:rsidR="00664EBF">
            <w:rPr>
              <w:sz w:val="24"/>
            </w:rPr>
            <w:fldChar w:fldCharType="begin"/>
          </w:r>
          <w:r w:rsidR="00664EBF">
            <w:rPr>
              <w:sz w:val="24"/>
              <w:lang w:val="es-MX"/>
            </w:rPr>
            <w:instrText xml:space="preserve"> CITATION Jho15 \l 2058 </w:instrText>
          </w:r>
          <w:r w:rsidR="00664EBF">
            <w:rPr>
              <w:sz w:val="24"/>
            </w:rPr>
            <w:fldChar w:fldCharType="separate"/>
          </w:r>
          <w:r w:rsidR="00EE7664" w:rsidRPr="00EE7664">
            <w:rPr>
              <w:noProof/>
              <w:sz w:val="24"/>
              <w:lang w:val="es-MX"/>
            </w:rPr>
            <w:t>(Corredor, 2015)</w:t>
          </w:r>
          <w:r w:rsidR="00664EBF">
            <w:rPr>
              <w:sz w:val="24"/>
            </w:rPr>
            <w:fldChar w:fldCharType="end"/>
          </w:r>
        </w:sdtContent>
      </w:sdt>
      <w:r w:rsidR="00664EBF">
        <w:rPr>
          <w:sz w:val="24"/>
        </w:rPr>
        <w:t>.</w:t>
      </w:r>
    </w:p>
    <w:p w14:paraId="24D08B31" w14:textId="5A5A3674" w:rsidR="00664EBF" w:rsidRDefault="000C0D1C" w:rsidP="004526FB">
      <w:pPr>
        <w:spacing w:line="480" w:lineRule="auto"/>
        <w:jc w:val="both"/>
        <w:rPr>
          <w:sz w:val="24"/>
        </w:rPr>
      </w:pPr>
      <w:r>
        <w:rPr>
          <w:sz w:val="24"/>
        </w:rPr>
        <w:t>Así mismo considera que el cálculo del factor de seguridad “</w:t>
      </w:r>
      <w:r w:rsidRPr="000C0D1C">
        <w:rPr>
          <w:sz w:val="24"/>
        </w:rPr>
        <w:t>el diseño del sistema analizado se planteó un factor de diseño (nd) de 3.0 que es recomendado para sistemas de trabajo seguro en aturas, por lo tanto es importante realizar el cálculo de los factores de seguridad de las uniones soldadas y verificar que no sean menores al factor de diseño</w:t>
      </w:r>
      <w:r>
        <w:rPr>
          <w:sz w:val="24"/>
        </w:rPr>
        <w:t xml:space="preserve">” </w:t>
      </w:r>
      <w:sdt>
        <w:sdtPr>
          <w:rPr>
            <w:sz w:val="24"/>
          </w:rPr>
          <w:id w:val="319160022"/>
          <w:citation/>
        </w:sdtPr>
        <w:sdtContent>
          <w:r>
            <w:rPr>
              <w:sz w:val="24"/>
            </w:rPr>
            <w:fldChar w:fldCharType="begin"/>
          </w:r>
          <w:r>
            <w:rPr>
              <w:sz w:val="24"/>
              <w:lang w:val="es-MX"/>
            </w:rPr>
            <w:instrText xml:space="preserve"> CITATION Jho15 \l 2058 </w:instrText>
          </w:r>
          <w:r>
            <w:rPr>
              <w:sz w:val="24"/>
            </w:rPr>
            <w:fldChar w:fldCharType="separate"/>
          </w:r>
          <w:r w:rsidR="00EE7664" w:rsidRPr="00EE7664">
            <w:rPr>
              <w:noProof/>
              <w:sz w:val="24"/>
              <w:lang w:val="es-MX"/>
            </w:rPr>
            <w:t>(Corredor, 2015)</w:t>
          </w:r>
          <w:r>
            <w:rPr>
              <w:sz w:val="24"/>
            </w:rPr>
            <w:fldChar w:fldCharType="end"/>
          </w:r>
        </w:sdtContent>
      </w:sdt>
      <w:r>
        <w:rPr>
          <w:sz w:val="24"/>
        </w:rPr>
        <w:t>.</w:t>
      </w:r>
    </w:p>
    <w:p w14:paraId="77F20C6C" w14:textId="6168E2FE" w:rsidR="00CC628F" w:rsidRDefault="00CC628F" w:rsidP="00C03030">
      <w:pPr>
        <w:spacing w:line="480" w:lineRule="auto"/>
        <w:jc w:val="both"/>
        <w:rPr>
          <w:sz w:val="24"/>
        </w:rPr>
      </w:pPr>
      <w:r>
        <w:rPr>
          <w:sz w:val="24"/>
        </w:rPr>
        <w:t>La norma EN 795</w:t>
      </w:r>
      <w:r w:rsidR="00C03030">
        <w:rPr>
          <w:sz w:val="24"/>
        </w:rPr>
        <w:t xml:space="preserve"> de 2012</w:t>
      </w:r>
      <w:r>
        <w:rPr>
          <w:sz w:val="24"/>
        </w:rPr>
        <w:t xml:space="preserve">, </w:t>
      </w:r>
      <w:r w:rsidR="00C03030">
        <w:rPr>
          <w:sz w:val="24"/>
        </w:rPr>
        <w:t>menciona: “</w:t>
      </w:r>
      <w:r w:rsidR="00C03030" w:rsidRPr="00C03030">
        <w:rPr>
          <w:sz w:val="24"/>
        </w:rPr>
        <w:t>una de las pruebas que debe hacer el laboratorio es fijar</w:t>
      </w:r>
      <w:r w:rsidR="00C03030">
        <w:rPr>
          <w:sz w:val="24"/>
        </w:rPr>
        <w:t xml:space="preserve"> el anclaje</w:t>
      </w:r>
      <w:r w:rsidR="00C03030" w:rsidRPr="00C03030">
        <w:rPr>
          <w:sz w:val="24"/>
        </w:rPr>
        <w:t xml:space="preserve"> a un paramento de acuerdo con las instrucciones del fabricante y hacer una prueba de resistencia estática de 1000 daN. Además, debe pasar </w:t>
      </w:r>
      <w:r w:rsidR="00C03030">
        <w:rPr>
          <w:sz w:val="24"/>
        </w:rPr>
        <w:t>la</w:t>
      </w:r>
      <w:r w:rsidR="00C03030" w:rsidRPr="00C03030">
        <w:rPr>
          <w:sz w:val="24"/>
        </w:rPr>
        <w:t xml:space="preserve"> prueba de resistencia dinámica soportando la fuerza producida al detener la caída de un peso de 100 kg. Estos anclajes suelen estar diseñados para una persona, pero el fabricante los ha podido calcular para más, en cuyo caso lo debe mencionar en las </w:t>
      </w:r>
      <w:r w:rsidR="00C03030" w:rsidRPr="00C03030">
        <w:rPr>
          <w:sz w:val="24"/>
        </w:rPr>
        <w:t>instrucciones</w:t>
      </w:r>
      <w:r w:rsidR="00C03030">
        <w:rPr>
          <w:sz w:val="24"/>
        </w:rPr>
        <w:t xml:space="preserve">, </w:t>
      </w:r>
      <w:r w:rsidR="00C03030" w:rsidRPr="00C03030">
        <w:rPr>
          <w:sz w:val="24"/>
        </w:rPr>
        <w:t>sin</w:t>
      </w:r>
      <w:r w:rsidR="00C03030" w:rsidRPr="00C03030">
        <w:rPr>
          <w:sz w:val="24"/>
        </w:rPr>
        <w:t xml:space="preserve"> embargo, la norma aplica un factor de seguridad 2 en las pruebas estáticas, por lo tanto, teniendo en cuenta que la máxima fuerza que deben soportas es de 600 daN (máxima fuerza de choque) la fuerza que se aplica en la prueba es de 1200 daN.</w:t>
      </w:r>
    </w:p>
    <w:p w14:paraId="674E6541" w14:textId="77777777" w:rsidR="00ED03AE" w:rsidRDefault="00ED03AE" w:rsidP="00324465">
      <w:pPr>
        <w:spacing w:line="480" w:lineRule="auto"/>
        <w:jc w:val="both"/>
        <w:rPr>
          <w:sz w:val="24"/>
        </w:rPr>
      </w:pPr>
    </w:p>
    <w:p w14:paraId="3119C288" w14:textId="77777777" w:rsidR="00590E3D" w:rsidRDefault="00590E3D" w:rsidP="00B50253">
      <w:pPr>
        <w:spacing w:line="480" w:lineRule="auto"/>
        <w:jc w:val="both"/>
        <w:rPr>
          <w:sz w:val="24"/>
        </w:rPr>
      </w:pPr>
    </w:p>
    <w:p w14:paraId="612616F9" w14:textId="39FD0BA3" w:rsidR="003A5762" w:rsidRDefault="003A5762" w:rsidP="00784D54">
      <w:pPr>
        <w:spacing w:line="480" w:lineRule="auto"/>
        <w:jc w:val="both"/>
        <w:rPr>
          <w:sz w:val="24"/>
        </w:rPr>
      </w:pPr>
    </w:p>
    <w:p w14:paraId="3A3B0AF4" w14:textId="0986D832" w:rsidR="00E31508" w:rsidRDefault="00E31508" w:rsidP="00784D54">
      <w:pPr>
        <w:spacing w:line="480" w:lineRule="auto"/>
        <w:jc w:val="both"/>
        <w:rPr>
          <w:sz w:val="24"/>
        </w:rPr>
      </w:pPr>
    </w:p>
    <w:p w14:paraId="4D09FFF2" w14:textId="77777777" w:rsidR="00A01884" w:rsidRDefault="00A01884" w:rsidP="00784D54">
      <w:pPr>
        <w:spacing w:line="480" w:lineRule="auto"/>
        <w:jc w:val="both"/>
        <w:rPr>
          <w:sz w:val="24"/>
        </w:rPr>
      </w:pPr>
    </w:p>
    <w:p w14:paraId="284E279B" w14:textId="77777777" w:rsidR="00C430D3" w:rsidRDefault="00C430D3" w:rsidP="00784D54">
      <w:pPr>
        <w:spacing w:line="480" w:lineRule="auto"/>
        <w:jc w:val="both"/>
        <w:rPr>
          <w:sz w:val="24"/>
        </w:rPr>
      </w:pPr>
    </w:p>
    <w:bookmarkStart w:id="12" w:name="_Toc40725366" w:displacedByCustomXml="next"/>
    <w:sdt>
      <w:sdtPr>
        <w:rPr>
          <w:rFonts w:ascii="Times New Roman" w:eastAsiaTheme="minorHAnsi" w:hAnsi="Times New Roman" w:cs="Times New Roman"/>
          <w:color w:val="auto"/>
          <w:sz w:val="18"/>
          <w:szCs w:val="24"/>
          <w:lang w:val="es-ES"/>
        </w:rPr>
        <w:id w:val="-901141405"/>
        <w:docPartObj>
          <w:docPartGallery w:val="Bibliographies"/>
          <w:docPartUnique/>
        </w:docPartObj>
      </w:sdtPr>
      <w:sdtEndPr>
        <w:rPr>
          <w:lang w:val="es-CO"/>
        </w:rPr>
      </w:sdtEndPr>
      <w:sdtContent>
        <w:p w14:paraId="58D90487" w14:textId="6420B022" w:rsidR="00B62B1B" w:rsidRPr="0037450B" w:rsidRDefault="00B62B1B">
          <w:pPr>
            <w:pStyle w:val="Ttulo1"/>
            <w:rPr>
              <w:rFonts w:ascii="Times New Roman" w:hAnsi="Times New Roman" w:cs="Times New Roman"/>
              <w:b/>
              <w:bCs/>
              <w:i/>
              <w:iCs/>
              <w:color w:val="auto"/>
              <w:sz w:val="24"/>
              <w:szCs w:val="24"/>
              <w:lang w:val="es-ES"/>
            </w:rPr>
          </w:pPr>
          <w:r w:rsidRPr="0037450B">
            <w:rPr>
              <w:rFonts w:ascii="Times New Roman" w:hAnsi="Times New Roman" w:cs="Times New Roman"/>
              <w:b/>
              <w:bCs/>
              <w:i/>
              <w:iCs/>
              <w:color w:val="auto"/>
              <w:sz w:val="24"/>
              <w:szCs w:val="24"/>
              <w:lang w:val="es-ES"/>
            </w:rPr>
            <w:t>BIBLIOGRAFIA</w:t>
          </w:r>
          <w:bookmarkEnd w:id="12"/>
        </w:p>
        <w:p w14:paraId="172E2BF4" w14:textId="77777777" w:rsidR="0037450B" w:rsidRPr="0037450B" w:rsidRDefault="0037450B" w:rsidP="0037450B">
          <w:pPr>
            <w:rPr>
              <w:lang w:val="es-ES"/>
            </w:rPr>
          </w:pPr>
        </w:p>
        <w:sdt>
          <w:sdtPr>
            <w:id w:val="-573587230"/>
            <w:bibliography/>
          </w:sdtPr>
          <w:sdtEndPr/>
          <w:sdtContent>
            <w:p w14:paraId="35CB026B" w14:textId="77777777" w:rsidR="00EE7664" w:rsidRDefault="00B62B1B" w:rsidP="00EE7664">
              <w:pPr>
                <w:pStyle w:val="Bibliografa"/>
                <w:ind w:left="720" w:hanging="720"/>
                <w:rPr>
                  <w:noProof/>
                  <w:sz w:val="24"/>
                  <w:lang w:val="es-ES"/>
                </w:rPr>
              </w:pPr>
              <w:r>
                <w:fldChar w:fldCharType="begin"/>
              </w:r>
              <w:r w:rsidRPr="0037450B">
                <w:instrText>BIBLIOGRAPHY</w:instrText>
              </w:r>
              <w:r>
                <w:fldChar w:fldCharType="separate"/>
              </w:r>
              <w:r w:rsidR="00EE7664">
                <w:rPr>
                  <w:noProof/>
                  <w:lang w:val="es-ES"/>
                </w:rPr>
                <w:t xml:space="preserve">(2012). </w:t>
              </w:r>
              <w:r w:rsidR="00EE7664">
                <w:rPr>
                  <w:i/>
                  <w:iCs/>
                  <w:noProof/>
                  <w:lang w:val="es-ES"/>
                </w:rPr>
                <w:t>Norma EN 795</w:t>
              </w:r>
              <w:r w:rsidR="00EE7664">
                <w:rPr>
                  <w:noProof/>
                  <w:lang w:val="es-ES"/>
                </w:rPr>
                <w:t>.</w:t>
              </w:r>
            </w:p>
            <w:p w14:paraId="482891EC" w14:textId="77777777" w:rsidR="00EE7664" w:rsidRDefault="00EE7664" w:rsidP="00EE7664">
              <w:pPr>
                <w:pStyle w:val="Bibliografa"/>
                <w:ind w:left="720" w:hanging="720"/>
                <w:rPr>
                  <w:noProof/>
                  <w:lang w:val="es-ES"/>
                </w:rPr>
              </w:pPr>
              <w:r>
                <w:rPr>
                  <w:noProof/>
                  <w:lang w:val="es-ES"/>
                </w:rPr>
                <w:t xml:space="preserve">Corredor, J. J. (2015). </w:t>
              </w:r>
              <w:r>
                <w:rPr>
                  <w:i/>
                  <w:iCs/>
                  <w:noProof/>
                  <w:lang w:val="es-ES"/>
                </w:rPr>
                <w:t>Diseño de un sistema de estructuras fijas para trabajo en altura en la empresa de protección individual</w:t>
              </w:r>
              <w:r>
                <w:rPr>
                  <w:noProof/>
                  <w:lang w:val="es-ES"/>
                </w:rPr>
                <w:t>. Cali, Colombia.</w:t>
              </w:r>
            </w:p>
            <w:p w14:paraId="5772D669" w14:textId="77777777" w:rsidR="00EE7664" w:rsidRDefault="00EE7664" w:rsidP="00EE7664">
              <w:pPr>
                <w:pStyle w:val="Bibliografa"/>
                <w:ind w:left="720" w:hanging="720"/>
                <w:rPr>
                  <w:noProof/>
                  <w:lang w:val="es-ES"/>
                </w:rPr>
              </w:pPr>
              <w:r>
                <w:rPr>
                  <w:noProof/>
                  <w:lang w:val="es-ES"/>
                </w:rPr>
                <w:t xml:space="preserve">Escuela Colombiana de Ingenieria. (2009-2). </w:t>
              </w:r>
              <w:r>
                <w:rPr>
                  <w:i/>
                  <w:iCs/>
                  <w:noProof/>
                  <w:lang w:val="es-ES"/>
                </w:rPr>
                <w:t>Trabajo en altura protocolo-laboratorio condiciones de trabajo.</w:t>
              </w:r>
              <w:r>
                <w:rPr>
                  <w:noProof/>
                  <w:lang w:val="es-ES"/>
                </w:rPr>
                <w:t xml:space="preserve"> Bogota: Esc Colombiana de Ingenieria Julio Garavito.</w:t>
              </w:r>
            </w:p>
            <w:p w14:paraId="6B986584" w14:textId="77777777" w:rsidR="00EE7664" w:rsidRDefault="00EE7664" w:rsidP="00EE7664">
              <w:pPr>
                <w:pStyle w:val="Bibliografa"/>
                <w:ind w:left="720" w:hanging="720"/>
                <w:rPr>
                  <w:noProof/>
                  <w:lang w:val="es-ES"/>
                </w:rPr>
              </w:pPr>
              <w:r>
                <w:rPr>
                  <w:noProof/>
                  <w:lang w:val="es-ES"/>
                </w:rPr>
                <w:t xml:space="preserve">Manzera. (2010). </w:t>
              </w:r>
              <w:r>
                <w:rPr>
                  <w:i/>
                  <w:iCs/>
                  <w:noProof/>
                  <w:lang w:val="es-ES"/>
                </w:rPr>
                <w:t>Elementos de protección personal y normas de seguridad para instalaciones</w:t>
              </w:r>
              <w:r>
                <w:rPr>
                  <w:noProof/>
                  <w:lang w:val="es-ES"/>
                </w:rPr>
                <w:t>. Obtenido de google: http://www.manceras.com.co</w:t>
              </w:r>
            </w:p>
            <w:p w14:paraId="507B5DF5" w14:textId="77777777" w:rsidR="00EE7664" w:rsidRDefault="00EE7664" w:rsidP="00EE7664">
              <w:pPr>
                <w:pStyle w:val="Bibliografa"/>
                <w:ind w:left="720" w:hanging="720"/>
                <w:rPr>
                  <w:noProof/>
                  <w:lang w:val="es-ES"/>
                </w:rPr>
              </w:pPr>
              <w:r>
                <w:rPr>
                  <w:noProof/>
                  <w:lang w:val="es-ES"/>
                </w:rPr>
                <w:t xml:space="preserve">MINISTERIO DE TRABAJO. (23 de julio de 2012). </w:t>
              </w:r>
              <w:r>
                <w:rPr>
                  <w:i/>
                  <w:iCs/>
                  <w:noProof/>
                  <w:lang w:val="es-ES"/>
                </w:rPr>
                <w:t>Resolución 1409 de 2012</w:t>
              </w:r>
              <w:r>
                <w:rPr>
                  <w:noProof/>
                  <w:lang w:val="es-ES"/>
                </w:rPr>
                <w:t>. Bogotá.</w:t>
              </w:r>
            </w:p>
            <w:p w14:paraId="188F84EA" w14:textId="6B2D3E21" w:rsidR="00B62B1B" w:rsidRDefault="00B62B1B" w:rsidP="00EE7664">
              <w:r>
                <w:rPr>
                  <w:b/>
                  <w:bCs/>
                </w:rPr>
                <w:fldChar w:fldCharType="end"/>
              </w:r>
            </w:p>
          </w:sdtContent>
        </w:sdt>
      </w:sdtContent>
    </w:sdt>
    <w:p w14:paraId="67BF5117" w14:textId="3196DD3C" w:rsidR="00170162" w:rsidRDefault="00170162" w:rsidP="000C17AC">
      <w:pPr>
        <w:spacing w:line="480" w:lineRule="auto"/>
        <w:jc w:val="both"/>
        <w:rPr>
          <w:sz w:val="24"/>
        </w:rPr>
      </w:pPr>
    </w:p>
    <w:p w14:paraId="03B226A2" w14:textId="6480D48A" w:rsidR="00170162" w:rsidRDefault="00170162" w:rsidP="000C17AC">
      <w:pPr>
        <w:spacing w:line="480" w:lineRule="auto"/>
        <w:jc w:val="both"/>
        <w:rPr>
          <w:sz w:val="24"/>
        </w:rPr>
      </w:pPr>
    </w:p>
    <w:p w14:paraId="3CC18151" w14:textId="77777777" w:rsidR="00D970CD" w:rsidRPr="00170162" w:rsidRDefault="00D970CD" w:rsidP="00170162">
      <w:pPr>
        <w:spacing w:line="480" w:lineRule="auto"/>
        <w:jc w:val="both"/>
        <w:rPr>
          <w:sz w:val="24"/>
        </w:rPr>
      </w:pPr>
    </w:p>
    <w:p w14:paraId="1005D64C" w14:textId="77777777" w:rsidR="00170162" w:rsidRPr="001C250C" w:rsidRDefault="00170162" w:rsidP="000C17AC">
      <w:pPr>
        <w:spacing w:line="480" w:lineRule="auto"/>
        <w:jc w:val="both"/>
        <w:rPr>
          <w:sz w:val="24"/>
        </w:rPr>
      </w:pPr>
    </w:p>
    <w:sectPr w:rsidR="00170162" w:rsidRPr="001C250C" w:rsidSect="00E91A38">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AADB7" w14:textId="77777777" w:rsidR="00AC4BB6" w:rsidRDefault="00AC4BB6" w:rsidP="00853547">
      <w:pPr>
        <w:spacing w:after="0" w:line="240" w:lineRule="auto"/>
      </w:pPr>
      <w:r>
        <w:separator/>
      </w:r>
    </w:p>
  </w:endnote>
  <w:endnote w:type="continuationSeparator" w:id="0">
    <w:p w14:paraId="4B0F6F12" w14:textId="77777777" w:rsidR="00AC4BB6" w:rsidRDefault="00AC4BB6" w:rsidP="0085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940664"/>
      <w:docPartObj>
        <w:docPartGallery w:val="Page Numbers (Bottom of Page)"/>
        <w:docPartUnique/>
      </w:docPartObj>
    </w:sdtPr>
    <w:sdtContent>
      <w:p w14:paraId="5E0733FD" w14:textId="3BEDBEF8" w:rsidR="00E91A38" w:rsidRDefault="00E91A38">
        <w:pPr>
          <w:pStyle w:val="Piedepgina"/>
          <w:jc w:val="right"/>
        </w:pPr>
        <w:r>
          <w:fldChar w:fldCharType="begin"/>
        </w:r>
        <w:r>
          <w:instrText>PAGE   \* MERGEFORMAT</w:instrText>
        </w:r>
        <w:r>
          <w:fldChar w:fldCharType="separate"/>
        </w:r>
        <w:r>
          <w:rPr>
            <w:lang w:val="es-ES"/>
          </w:rPr>
          <w:t>2</w:t>
        </w:r>
        <w:r>
          <w:fldChar w:fldCharType="end"/>
        </w:r>
      </w:p>
    </w:sdtContent>
  </w:sdt>
  <w:p w14:paraId="508ADE74" w14:textId="77777777" w:rsidR="00023576" w:rsidRDefault="000235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E6BF9" w14:textId="77777777" w:rsidR="00AC4BB6" w:rsidRDefault="00AC4BB6" w:rsidP="00853547">
      <w:pPr>
        <w:spacing w:after="0" w:line="240" w:lineRule="auto"/>
      </w:pPr>
      <w:r>
        <w:separator/>
      </w:r>
    </w:p>
  </w:footnote>
  <w:footnote w:type="continuationSeparator" w:id="0">
    <w:p w14:paraId="0CBF222C" w14:textId="77777777" w:rsidR="00AC4BB6" w:rsidRDefault="00AC4BB6" w:rsidP="00853547">
      <w:pPr>
        <w:spacing w:after="0" w:line="240" w:lineRule="auto"/>
      </w:pPr>
      <w:r>
        <w:continuationSeparator/>
      </w:r>
    </w:p>
  </w:footnote>
  <w:footnote w:id="1">
    <w:p w14:paraId="312A5123" w14:textId="77777777" w:rsidR="00D64497" w:rsidRDefault="00D64497" w:rsidP="00D64497">
      <w:pPr>
        <w:pStyle w:val="Textonotapie"/>
      </w:pPr>
      <w:r>
        <w:rPr>
          <w:rStyle w:val="Refdenotaalpie"/>
        </w:rPr>
        <w:footnoteRef/>
      </w:r>
      <w:r>
        <w:t xml:space="preserve"> </w:t>
      </w:r>
      <w:r w:rsidRPr="00106D2A">
        <w:t>http://verticalrah.com/blog/anclajes-certificado</w:t>
      </w:r>
    </w:p>
  </w:footnote>
  <w:footnote w:id="2">
    <w:p w14:paraId="1CC52AF0" w14:textId="77777777" w:rsidR="00E05930" w:rsidRPr="00CB5408" w:rsidRDefault="00E05930" w:rsidP="00E05930">
      <w:pPr>
        <w:pStyle w:val="Textonotapie"/>
        <w:rPr>
          <w:lang w:val="es-MX"/>
        </w:rPr>
      </w:pPr>
      <w:r>
        <w:rPr>
          <w:rStyle w:val="Refdenotaalpie"/>
        </w:rPr>
        <w:footnoteRef/>
      </w:r>
      <w:r>
        <w:t xml:space="preserve"> </w:t>
      </w:r>
      <w:r w:rsidRPr="00CB5408">
        <w:t>https://prevencion.asepeyo.es/wp-content/uploads/R1E16025-Monografia-caidas-de-altura_es_electronico.pdf</w:t>
      </w:r>
    </w:p>
  </w:footnote>
  <w:footnote w:id="3">
    <w:p w14:paraId="5AB6E89A" w14:textId="77777777" w:rsidR="00E05930" w:rsidRPr="00060A8A" w:rsidRDefault="00E05930" w:rsidP="00E05930">
      <w:pPr>
        <w:pStyle w:val="Textonotapie"/>
        <w:rPr>
          <w:lang w:val="es-MX"/>
        </w:rPr>
      </w:pPr>
      <w:r>
        <w:rPr>
          <w:rStyle w:val="Refdenotaalpie"/>
        </w:rPr>
        <w:footnoteRef/>
      </w:r>
      <w:r>
        <w:t xml:space="preserve"> </w:t>
      </w:r>
      <w:r w:rsidRPr="00060A8A">
        <w:t>https://www.elespectador.com/noticias/economia/trabajo-alturas-alta-siniestralidad-articulo-507879</w:t>
      </w:r>
      <w:r>
        <w:t>.</w:t>
      </w:r>
    </w:p>
  </w:footnote>
  <w:footnote w:id="4">
    <w:p w14:paraId="516A4918" w14:textId="6F55FCA5" w:rsidR="002664C2" w:rsidRPr="002664C2" w:rsidRDefault="002664C2">
      <w:pPr>
        <w:pStyle w:val="Textonotapie"/>
        <w:rPr>
          <w:lang w:val="es-MX"/>
        </w:rPr>
      </w:pPr>
      <w:r>
        <w:rPr>
          <w:rStyle w:val="Refdenotaalpie"/>
        </w:rPr>
        <w:footnoteRef/>
      </w:r>
      <w:r>
        <w:t xml:space="preserve"> </w:t>
      </w:r>
      <w:r w:rsidRPr="002664C2">
        <w:t>https://www.3m.com.es/3M/es_ES/trabajos-altura/anclajes/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F1A72"/>
    <w:multiLevelType w:val="hybridMultilevel"/>
    <w:tmpl w:val="66FA19A6"/>
    <w:lvl w:ilvl="0" w:tplc="240A0001">
      <w:start w:val="1"/>
      <w:numFmt w:val="bullet"/>
      <w:lvlText w:val=""/>
      <w:lvlJc w:val="left"/>
      <w:pPr>
        <w:ind w:left="780" w:hanging="360"/>
      </w:pPr>
      <w:rPr>
        <w:rFonts w:ascii="Symbol" w:hAnsi="Symbol" w:cs="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cs="Wingdings" w:hint="default"/>
      </w:rPr>
    </w:lvl>
    <w:lvl w:ilvl="3" w:tplc="240A0001" w:tentative="1">
      <w:start w:val="1"/>
      <w:numFmt w:val="bullet"/>
      <w:lvlText w:val=""/>
      <w:lvlJc w:val="left"/>
      <w:pPr>
        <w:ind w:left="2940" w:hanging="360"/>
      </w:pPr>
      <w:rPr>
        <w:rFonts w:ascii="Symbol" w:hAnsi="Symbol" w:cs="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cs="Wingdings" w:hint="default"/>
      </w:rPr>
    </w:lvl>
    <w:lvl w:ilvl="6" w:tplc="240A0001" w:tentative="1">
      <w:start w:val="1"/>
      <w:numFmt w:val="bullet"/>
      <w:lvlText w:val=""/>
      <w:lvlJc w:val="left"/>
      <w:pPr>
        <w:ind w:left="5100" w:hanging="360"/>
      </w:pPr>
      <w:rPr>
        <w:rFonts w:ascii="Symbol" w:hAnsi="Symbol" w:cs="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cs="Wingdings" w:hint="default"/>
      </w:rPr>
    </w:lvl>
  </w:abstractNum>
  <w:abstractNum w:abstractNumId="1" w15:restartNumberingAfterBreak="0">
    <w:nsid w:val="485B11A4"/>
    <w:multiLevelType w:val="hybridMultilevel"/>
    <w:tmpl w:val="C9660790"/>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C6165E"/>
    <w:multiLevelType w:val="hybridMultilevel"/>
    <w:tmpl w:val="818083C2"/>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DB76EDD"/>
    <w:multiLevelType w:val="hybridMultilevel"/>
    <w:tmpl w:val="CC74172C"/>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C4A0FFF"/>
    <w:multiLevelType w:val="hybridMultilevel"/>
    <w:tmpl w:val="D40C7A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82"/>
    <w:rsid w:val="000107D1"/>
    <w:rsid w:val="000164D2"/>
    <w:rsid w:val="00023576"/>
    <w:rsid w:val="00030603"/>
    <w:rsid w:val="00036739"/>
    <w:rsid w:val="000404E8"/>
    <w:rsid w:val="00042404"/>
    <w:rsid w:val="000435F3"/>
    <w:rsid w:val="00043B58"/>
    <w:rsid w:val="0004627E"/>
    <w:rsid w:val="00056E8A"/>
    <w:rsid w:val="00060A8A"/>
    <w:rsid w:val="000634BD"/>
    <w:rsid w:val="000662E3"/>
    <w:rsid w:val="00067429"/>
    <w:rsid w:val="0006745D"/>
    <w:rsid w:val="000761C5"/>
    <w:rsid w:val="00092EB9"/>
    <w:rsid w:val="00097CB7"/>
    <w:rsid w:val="000A32CE"/>
    <w:rsid w:val="000A4A06"/>
    <w:rsid w:val="000B284D"/>
    <w:rsid w:val="000B3A71"/>
    <w:rsid w:val="000C0D1C"/>
    <w:rsid w:val="000C17AC"/>
    <w:rsid w:val="000D3104"/>
    <w:rsid w:val="000D3673"/>
    <w:rsid w:val="000D719F"/>
    <w:rsid w:val="000E0BE2"/>
    <w:rsid w:val="000F08E0"/>
    <w:rsid w:val="000F1A43"/>
    <w:rsid w:val="001034A9"/>
    <w:rsid w:val="00106D2A"/>
    <w:rsid w:val="00114E75"/>
    <w:rsid w:val="00116A5A"/>
    <w:rsid w:val="001209DB"/>
    <w:rsid w:val="00120C1F"/>
    <w:rsid w:val="0012202C"/>
    <w:rsid w:val="0013636D"/>
    <w:rsid w:val="00137B44"/>
    <w:rsid w:val="0014199F"/>
    <w:rsid w:val="001444E7"/>
    <w:rsid w:val="00147B28"/>
    <w:rsid w:val="001539AC"/>
    <w:rsid w:val="00166BE2"/>
    <w:rsid w:val="001672FC"/>
    <w:rsid w:val="00170162"/>
    <w:rsid w:val="00175FD1"/>
    <w:rsid w:val="00176E4A"/>
    <w:rsid w:val="00182E3B"/>
    <w:rsid w:val="00183772"/>
    <w:rsid w:val="00190049"/>
    <w:rsid w:val="0019551C"/>
    <w:rsid w:val="001A045D"/>
    <w:rsid w:val="001A1C8C"/>
    <w:rsid w:val="001A38C1"/>
    <w:rsid w:val="001B4993"/>
    <w:rsid w:val="001B56C1"/>
    <w:rsid w:val="001C0C05"/>
    <w:rsid w:val="001C250C"/>
    <w:rsid w:val="001D14C4"/>
    <w:rsid w:val="001F4B17"/>
    <w:rsid w:val="001F6737"/>
    <w:rsid w:val="00206518"/>
    <w:rsid w:val="002111D5"/>
    <w:rsid w:val="00215060"/>
    <w:rsid w:val="00226FEE"/>
    <w:rsid w:val="00230D13"/>
    <w:rsid w:val="002664C2"/>
    <w:rsid w:val="002713CC"/>
    <w:rsid w:val="002772D5"/>
    <w:rsid w:val="00281124"/>
    <w:rsid w:val="002908EA"/>
    <w:rsid w:val="00294406"/>
    <w:rsid w:val="002A14A2"/>
    <w:rsid w:val="002A5481"/>
    <w:rsid w:val="002B3683"/>
    <w:rsid w:val="002C1973"/>
    <w:rsid w:val="002D268D"/>
    <w:rsid w:val="002E4F2C"/>
    <w:rsid w:val="002F172E"/>
    <w:rsid w:val="002F27CE"/>
    <w:rsid w:val="003007F0"/>
    <w:rsid w:val="0031428A"/>
    <w:rsid w:val="00324465"/>
    <w:rsid w:val="00330AA7"/>
    <w:rsid w:val="003322BA"/>
    <w:rsid w:val="003371C4"/>
    <w:rsid w:val="00351E8D"/>
    <w:rsid w:val="00352F5A"/>
    <w:rsid w:val="00353BA6"/>
    <w:rsid w:val="00356FFA"/>
    <w:rsid w:val="00363F91"/>
    <w:rsid w:val="00364A3E"/>
    <w:rsid w:val="0037450B"/>
    <w:rsid w:val="00375CAF"/>
    <w:rsid w:val="00377EA6"/>
    <w:rsid w:val="00380529"/>
    <w:rsid w:val="00392017"/>
    <w:rsid w:val="00394141"/>
    <w:rsid w:val="003A24D5"/>
    <w:rsid w:val="003A5762"/>
    <w:rsid w:val="003B3363"/>
    <w:rsid w:val="003B6EF6"/>
    <w:rsid w:val="003C06A7"/>
    <w:rsid w:val="003D0C5E"/>
    <w:rsid w:val="003D2E64"/>
    <w:rsid w:val="003E1872"/>
    <w:rsid w:val="003F645A"/>
    <w:rsid w:val="004060BB"/>
    <w:rsid w:val="00412659"/>
    <w:rsid w:val="00416E38"/>
    <w:rsid w:val="00431C1C"/>
    <w:rsid w:val="00440FF6"/>
    <w:rsid w:val="00446002"/>
    <w:rsid w:val="004526FB"/>
    <w:rsid w:val="00455909"/>
    <w:rsid w:val="00456E97"/>
    <w:rsid w:val="00461FAD"/>
    <w:rsid w:val="004673BC"/>
    <w:rsid w:val="0047252E"/>
    <w:rsid w:val="00472BB3"/>
    <w:rsid w:val="00480AE3"/>
    <w:rsid w:val="0048583F"/>
    <w:rsid w:val="00491094"/>
    <w:rsid w:val="004950F5"/>
    <w:rsid w:val="00496001"/>
    <w:rsid w:val="004A1628"/>
    <w:rsid w:val="004A1C4A"/>
    <w:rsid w:val="004B642D"/>
    <w:rsid w:val="004C51D4"/>
    <w:rsid w:val="004C6800"/>
    <w:rsid w:val="004D1E73"/>
    <w:rsid w:val="004D3087"/>
    <w:rsid w:val="0050241E"/>
    <w:rsid w:val="005132AE"/>
    <w:rsid w:val="00522E1B"/>
    <w:rsid w:val="00523982"/>
    <w:rsid w:val="0052414E"/>
    <w:rsid w:val="00525EF4"/>
    <w:rsid w:val="00534348"/>
    <w:rsid w:val="00535706"/>
    <w:rsid w:val="00547881"/>
    <w:rsid w:val="005779CE"/>
    <w:rsid w:val="0058175E"/>
    <w:rsid w:val="00582E98"/>
    <w:rsid w:val="00583000"/>
    <w:rsid w:val="005901B4"/>
    <w:rsid w:val="00590E3D"/>
    <w:rsid w:val="005937FA"/>
    <w:rsid w:val="005A2DFA"/>
    <w:rsid w:val="005A33B9"/>
    <w:rsid w:val="005A3C43"/>
    <w:rsid w:val="005B2957"/>
    <w:rsid w:val="005D0D52"/>
    <w:rsid w:val="005E6F32"/>
    <w:rsid w:val="005E73BA"/>
    <w:rsid w:val="0060794B"/>
    <w:rsid w:val="00607F7D"/>
    <w:rsid w:val="0061220A"/>
    <w:rsid w:val="00637B4B"/>
    <w:rsid w:val="00646AF6"/>
    <w:rsid w:val="00653350"/>
    <w:rsid w:val="00653A08"/>
    <w:rsid w:val="00654F06"/>
    <w:rsid w:val="00660F54"/>
    <w:rsid w:val="00662DCD"/>
    <w:rsid w:val="00664EBF"/>
    <w:rsid w:val="00667459"/>
    <w:rsid w:val="00673EA3"/>
    <w:rsid w:val="00674C9D"/>
    <w:rsid w:val="00694E47"/>
    <w:rsid w:val="006958CB"/>
    <w:rsid w:val="006A1FB2"/>
    <w:rsid w:val="006A7FC1"/>
    <w:rsid w:val="006C3D59"/>
    <w:rsid w:val="006C7B9B"/>
    <w:rsid w:val="006E59E7"/>
    <w:rsid w:val="006F33E3"/>
    <w:rsid w:val="00700CAF"/>
    <w:rsid w:val="007112E2"/>
    <w:rsid w:val="00760530"/>
    <w:rsid w:val="00763C2C"/>
    <w:rsid w:val="007656C7"/>
    <w:rsid w:val="0078407C"/>
    <w:rsid w:val="00784D54"/>
    <w:rsid w:val="0079726E"/>
    <w:rsid w:val="007A2035"/>
    <w:rsid w:val="007A37E3"/>
    <w:rsid w:val="007A488D"/>
    <w:rsid w:val="007B171A"/>
    <w:rsid w:val="007C25B5"/>
    <w:rsid w:val="007E1604"/>
    <w:rsid w:val="007E6281"/>
    <w:rsid w:val="007E7C17"/>
    <w:rsid w:val="007F5802"/>
    <w:rsid w:val="00812808"/>
    <w:rsid w:val="00814E55"/>
    <w:rsid w:val="00815D05"/>
    <w:rsid w:val="00833890"/>
    <w:rsid w:val="00853547"/>
    <w:rsid w:val="00857547"/>
    <w:rsid w:val="0085787D"/>
    <w:rsid w:val="00865498"/>
    <w:rsid w:val="00866D9F"/>
    <w:rsid w:val="00891FEA"/>
    <w:rsid w:val="00896D79"/>
    <w:rsid w:val="008B2934"/>
    <w:rsid w:val="008B30CB"/>
    <w:rsid w:val="008C7775"/>
    <w:rsid w:val="008D2D51"/>
    <w:rsid w:val="008E47D7"/>
    <w:rsid w:val="008F5CAC"/>
    <w:rsid w:val="008F6603"/>
    <w:rsid w:val="00903A15"/>
    <w:rsid w:val="00910B69"/>
    <w:rsid w:val="00911CBC"/>
    <w:rsid w:val="00927C76"/>
    <w:rsid w:val="009416FE"/>
    <w:rsid w:val="009446CD"/>
    <w:rsid w:val="00956394"/>
    <w:rsid w:val="00956632"/>
    <w:rsid w:val="009621C4"/>
    <w:rsid w:val="00983554"/>
    <w:rsid w:val="00992B57"/>
    <w:rsid w:val="009947A7"/>
    <w:rsid w:val="009B0DB8"/>
    <w:rsid w:val="009B49F3"/>
    <w:rsid w:val="009C0BA6"/>
    <w:rsid w:val="009D375E"/>
    <w:rsid w:val="009D6F60"/>
    <w:rsid w:val="009D73F4"/>
    <w:rsid w:val="009E1004"/>
    <w:rsid w:val="009E7BCC"/>
    <w:rsid w:val="009F1643"/>
    <w:rsid w:val="009F6CB8"/>
    <w:rsid w:val="00A0125C"/>
    <w:rsid w:val="00A01884"/>
    <w:rsid w:val="00A0659C"/>
    <w:rsid w:val="00A11344"/>
    <w:rsid w:val="00A13252"/>
    <w:rsid w:val="00A305EB"/>
    <w:rsid w:val="00A31B7E"/>
    <w:rsid w:val="00A31EDB"/>
    <w:rsid w:val="00A32DDE"/>
    <w:rsid w:val="00A35F1A"/>
    <w:rsid w:val="00A47D78"/>
    <w:rsid w:val="00A532E8"/>
    <w:rsid w:val="00A6051A"/>
    <w:rsid w:val="00A61C1A"/>
    <w:rsid w:val="00A82CDA"/>
    <w:rsid w:val="00A83804"/>
    <w:rsid w:val="00A93DA4"/>
    <w:rsid w:val="00A96CAB"/>
    <w:rsid w:val="00AA4C6E"/>
    <w:rsid w:val="00AB0555"/>
    <w:rsid w:val="00AC2E93"/>
    <w:rsid w:val="00AC4BB6"/>
    <w:rsid w:val="00AD2DBD"/>
    <w:rsid w:val="00AE6FD8"/>
    <w:rsid w:val="00AF402A"/>
    <w:rsid w:val="00AF6CB2"/>
    <w:rsid w:val="00B15D53"/>
    <w:rsid w:val="00B175DD"/>
    <w:rsid w:val="00B1769D"/>
    <w:rsid w:val="00B179A1"/>
    <w:rsid w:val="00B212B8"/>
    <w:rsid w:val="00B278B1"/>
    <w:rsid w:val="00B50253"/>
    <w:rsid w:val="00B53C9C"/>
    <w:rsid w:val="00B560EA"/>
    <w:rsid w:val="00B57B50"/>
    <w:rsid w:val="00B628F5"/>
    <w:rsid w:val="00B62B1B"/>
    <w:rsid w:val="00B70AD1"/>
    <w:rsid w:val="00B7553C"/>
    <w:rsid w:val="00B93C4F"/>
    <w:rsid w:val="00BA0C3D"/>
    <w:rsid w:val="00BA51A4"/>
    <w:rsid w:val="00BD39BD"/>
    <w:rsid w:val="00BD3B60"/>
    <w:rsid w:val="00BD4144"/>
    <w:rsid w:val="00BE192B"/>
    <w:rsid w:val="00BE462F"/>
    <w:rsid w:val="00C03030"/>
    <w:rsid w:val="00C1430E"/>
    <w:rsid w:val="00C1482F"/>
    <w:rsid w:val="00C254E4"/>
    <w:rsid w:val="00C267C7"/>
    <w:rsid w:val="00C34A82"/>
    <w:rsid w:val="00C430D3"/>
    <w:rsid w:val="00C56E17"/>
    <w:rsid w:val="00C63EF6"/>
    <w:rsid w:val="00C7595C"/>
    <w:rsid w:val="00C848E9"/>
    <w:rsid w:val="00C873F3"/>
    <w:rsid w:val="00C91E81"/>
    <w:rsid w:val="00C93FE9"/>
    <w:rsid w:val="00CA0E2F"/>
    <w:rsid w:val="00CA59ED"/>
    <w:rsid w:val="00CA5F8F"/>
    <w:rsid w:val="00CB1CE6"/>
    <w:rsid w:val="00CB276B"/>
    <w:rsid w:val="00CB4C00"/>
    <w:rsid w:val="00CB5408"/>
    <w:rsid w:val="00CC2553"/>
    <w:rsid w:val="00CC3E37"/>
    <w:rsid w:val="00CC628F"/>
    <w:rsid w:val="00CD08EF"/>
    <w:rsid w:val="00CD3602"/>
    <w:rsid w:val="00CD40ED"/>
    <w:rsid w:val="00CF26F8"/>
    <w:rsid w:val="00D17214"/>
    <w:rsid w:val="00D2256E"/>
    <w:rsid w:val="00D64497"/>
    <w:rsid w:val="00D7188D"/>
    <w:rsid w:val="00D72A80"/>
    <w:rsid w:val="00D87A93"/>
    <w:rsid w:val="00D93531"/>
    <w:rsid w:val="00D95CBA"/>
    <w:rsid w:val="00D970CD"/>
    <w:rsid w:val="00DA5729"/>
    <w:rsid w:val="00DA65F6"/>
    <w:rsid w:val="00DB6F7C"/>
    <w:rsid w:val="00DD4CE2"/>
    <w:rsid w:val="00DF229A"/>
    <w:rsid w:val="00E00617"/>
    <w:rsid w:val="00E052C3"/>
    <w:rsid w:val="00E05930"/>
    <w:rsid w:val="00E05A8B"/>
    <w:rsid w:val="00E07ACE"/>
    <w:rsid w:val="00E14E27"/>
    <w:rsid w:val="00E21CE7"/>
    <w:rsid w:val="00E31508"/>
    <w:rsid w:val="00E57B85"/>
    <w:rsid w:val="00E65AFC"/>
    <w:rsid w:val="00E721EF"/>
    <w:rsid w:val="00E81F8B"/>
    <w:rsid w:val="00E91A38"/>
    <w:rsid w:val="00E9488E"/>
    <w:rsid w:val="00EA6957"/>
    <w:rsid w:val="00EB0922"/>
    <w:rsid w:val="00EB1AA5"/>
    <w:rsid w:val="00EC11BD"/>
    <w:rsid w:val="00EC50BE"/>
    <w:rsid w:val="00ED03AE"/>
    <w:rsid w:val="00ED17BA"/>
    <w:rsid w:val="00ED4B9F"/>
    <w:rsid w:val="00EE2182"/>
    <w:rsid w:val="00EE7664"/>
    <w:rsid w:val="00EF0343"/>
    <w:rsid w:val="00EF0D57"/>
    <w:rsid w:val="00EF4CAC"/>
    <w:rsid w:val="00F02B68"/>
    <w:rsid w:val="00F05E1F"/>
    <w:rsid w:val="00F26717"/>
    <w:rsid w:val="00F26BBB"/>
    <w:rsid w:val="00F27009"/>
    <w:rsid w:val="00F45C01"/>
    <w:rsid w:val="00F45C57"/>
    <w:rsid w:val="00F46D30"/>
    <w:rsid w:val="00F504C9"/>
    <w:rsid w:val="00F5159D"/>
    <w:rsid w:val="00F5306A"/>
    <w:rsid w:val="00F550F9"/>
    <w:rsid w:val="00F568F9"/>
    <w:rsid w:val="00F66BFD"/>
    <w:rsid w:val="00F75C82"/>
    <w:rsid w:val="00F778B5"/>
    <w:rsid w:val="00F87B6D"/>
    <w:rsid w:val="00F90096"/>
    <w:rsid w:val="00FB13D9"/>
    <w:rsid w:val="00FB1B33"/>
    <w:rsid w:val="00FB1FFF"/>
    <w:rsid w:val="00FF05B0"/>
    <w:rsid w:val="00FF52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7858"/>
  <w15:chartTrackingRefBased/>
  <w15:docId w15:val="{C10D81EA-0478-44E2-A709-E26AAF35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18"/>
        <w:szCs w:val="24"/>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3BC"/>
  </w:style>
  <w:style w:type="paragraph" w:styleId="Ttulo1">
    <w:name w:val="heading 1"/>
    <w:basedOn w:val="Normal"/>
    <w:next w:val="Normal"/>
    <w:link w:val="Ttulo1Car"/>
    <w:uiPriority w:val="9"/>
    <w:qFormat/>
    <w:rsid w:val="00A83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unhideWhenUsed/>
    <w:qFormat/>
    <w:rsid w:val="00375C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535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3547"/>
    <w:rPr>
      <w:sz w:val="20"/>
      <w:szCs w:val="20"/>
    </w:rPr>
  </w:style>
  <w:style w:type="character" w:styleId="Refdenotaalpie">
    <w:name w:val="footnote reference"/>
    <w:basedOn w:val="Fuentedeprrafopredeter"/>
    <w:uiPriority w:val="99"/>
    <w:semiHidden/>
    <w:unhideWhenUsed/>
    <w:rsid w:val="00853547"/>
    <w:rPr>
      <w:vertAlign w:val="superscript"/>
    </w:rPr>
  </w:style>
  <w:style w:type="paragraph" w:styleId="Sinespaciado">
    <w:name w:val="No Spacing"/>
    <w:link w:val="SinespaciadoCar"/>
    <w:uiPriority w:val="1"/>
    <w:qFormat/>
    <w:rsid w:val="00853547"/>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53547"/>
    <w:rPr>
      <w:rFonts w:eastAsiaTheme="minorEastAsia"/>
      <w:lang w:eastAsia="es-CO"/>
    </w:rPr>
  </w:style>
  <w:style w:type="character" w:customStyle="1" w:styleId="Ttulo1Car">
    <w:name w:val="Título 1 Car"/>
    <w:basedOn w:val="Fuentedeprrafopredeter"/>
    <w:link w:val="Ttulo1"/>
    <w:uiPriority w:val="9"/>
    <w:rsid w:val="00A8380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A83804"/>
    <w:pPr>
      <w:outlineLvl w:val="9"/>
    </w:pPr>
    <w:rPr>
      <w:lang w:eastAsia="es-CO"/>
    </w:rPr>
  </w:style>
  <w:style w:type="paragraph" w:styleId="TDC2">
    <w:name w:val="toc 2"/>
    <w:basedOn w:val="Normal"/>
    <w:next w:val="Normal"/>
    <w:autoRedefine/>
    <w:uiPriority w:val="39"/>
    <w:unhideWhenUsed/>
    <w:rsid w:val="00A83804"/>
    <w:pPr>
      <w:spacing w:after="100"/>
      <w:ind w:left="220"/>
    </w:pPr>
    <w:rPr>
      <w:rFonts w:eastAsiaTheme="minorEastAsia"/>
      <w:lang w:eastAsia="es-CO"/>
    </w:rPr>
  </w:style>
  <w:style w:type="paragraph" w:styleId="TDC1">
    <w:name w:val="toc 1"/>
    <w:basedOn w:val="Normal"/>
    <w:next w:val="Normal"/>
    <w:autoRedefine/>
    <w:uiPriority w:val="39"/>
    <w:unhideWhenUsed/>
    <w:rsid w:val="00A83804"/>
    <w:pPr>
      <w:spacing w:after="100"/>
    </w:pPr>
    <w:rPr>
      <w:rFonts w:eastAsiaTheme="minorEastAsia"/>
      <w:lang w:eastAsia="es-CO"/>
    </w:rPr>
  </w:style>
  <w:style w:type="paragraph" w:styleId="TDC3">
    <w:name w:val="toc 3"/>
    <w:basedOn w:val="Normal"/>
    <w:next w:val="Normal"/>
    <w:autoRedefine/>
    <w:uiPriority w:val="39"/>
    <w:unhideWhenUsed/>
    <w:rsid w:val="00A83804"/>
    <w:pPr>
      <w:spacing w:after="100"/>
      <w:ind w:left="440"/>
    </w:pPr>
    <w:rPr>
      <w:rFonts w:eastAsiaTheme="minorEastAsia"/>
      <w:lang w:eastAsia="es-CO"/>
    </w:rPr>
  </w:style>
  <w:style w:type="paragraph" w:styleId="Prrafodelista">
    <w:name w:val="List Paragraph"/>
    <w:basedOn w:val="Normal"/>
    <w:uiPriority w:val="34"/>
    <w:qFormat/>
    <w:rsid w:val="007B171A"/>
    <w:pPr>
      <w:ind w:left="720"/>
      <w:contextualSpacing/>
    </w:pPr>
  </w:style>
  <w:style w:type="paragraph" w:styleId="Descripcin">
    <w:name w:val="caption"/>
    <w:basedOn w:val="Normal"/>
    <w:next w:val="Normal"/>
    <w:uiPriority w:val="35"/>
    <w:unhideWhenUsed/>
    <w:qFormat/>
    <w:rsid w:val="001B56C1"/>
    <w:pPr>
      <w:spacing w:after="200" w:line="240" w:lineRule="auto"/>
    </w:pPr>
    <w:rPr>
      <w:i/>
      <w:iCs/>
      <w:color w:val="44546A" w:themeColor="text2"/>
      <w:szCs w:val="18"/>
    </w:rPr>
  </w:style>
  <w:style w:type="character" w:styleId="Hipervnculo">
    <w:name w:val="Hyperlink"/>
    <w:basedOn w:val="Fuentedeprrafopredeter"/>
    <w:uiPriority w:val="99"/>
    <w:unhideWhenUsed/>
    <w:rsid w:val="00D93531"/>
    <w:rPr>
      <w:color w:val="0563C1" w:themeColor="hyperlink"/>
      <w:u w:val="single"/>
    </w:rPr>
  </w:style>
  <w:style w:type="character" w:styleId="Mencinsinresolver">
    <w:name w:val="Unresolved Mention"/>
    <w:basedOn w:val="Fuentedeprrafopredeter"/>
    <w:uiPriority w:val="99"/>
    <w:semiHidden/>
    <w:unhideWhenUsed/>
    <w:rsid w:val="00760530"/>
    <w:rPr>
      <w:color w:val="605E5C"/>
      <w:shd w:val="clear" w:color="auto" w:fill="E1DFDD"/>
    </w:rPr>
  </w:style>
  <w:style w:type="table" w:styleId="Tablaconcuadrcula">
    <w:name w:val="Table Grid"/>
    <w:basedOn w:val="Tablanormal"/>
    <w:uiPriority w:val="39"/>
    <w:rsid w:val="0037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375CAF"/>
    <w:rPr>
      <w:rFonts w:asciiTheme="majorHAnsi" w:eastAsiaTheme="majorEastAsia" w:hAnsiTheme="majorHAnsi" w:cstheme="majorBidi"/>
      <w:i/>
      <w:iCs/>
      <w:color w:val="2F5496" w:themeColor="accent1" w:themeShade="BF"/>
    </w:rPr>
  </w:style>
  <w:style w:type="paragraph" w:styleId="Fecha">
    <w:name w:val="Date"/>
    <w:basedOn w:val="Normal"/>
    <w:next w:val="Normal"/>
    <w:link w:val="FechaCar"/>
    <w:uiPriority w:val="99"/>
    <w:unhideWhenUsed/>
    <w:rsid w:val="00375CAF"/>
  </w:style>
  <w:style w:type="character" w:customStyle="1" w:styleId="FechaCar">
    <w:name w:val="Fecha Car"/>
    <w:basedOn w:val="Fuentedeprrafopredeter"/>
    <w:link w:val="Fecha"/>
    <w:uiPriority w:val="99"/>
    <w:rsid w:val="00375CAF"/>
  </w:style>
  <w:style w:type="paragraph" w:styleId="Textoindependiente">
    <w:name w:val="Body Text"/>
    <w:basedOn w:val="Normal"/>
    <w:link w:val="TextoindependienteCar"/>
    <w:uiPriority w:val="99"/>
    <w:unhideWhenUsed/>
    <w:rsid w:val="00375CAF"/>
    <w:pPr>
      <w:spacing w:after="120"/>
    </w:pPr>
  </w:style>
  <w:style w:type="character" w:customStyle="1" w:styleId="TextoindependienteCar">
    <w:name w:val="Texto independiente Car"/>
    <w:basedOn w:val="Fuentedeprrafopredeter"/>
    <w:link w:val="Textoindependiente"/>
    <w:uiPriority w:val="99"/>
    <w:rsid w:val="00375CAF"/>
  </w:style>
  <w:style w:type="paragraph" w:styleId="Textonotaalfinal">
    <w:name w:val="endnote text"/>
    <w:basedOn w:val="Normal"/>
    <w:link w:val="TextonotaalfinalCar"/>
    <w:uiPriority w:val="99"/>
    <w:semiHidden/>
    <w:unhideWhenUsed/>
    <w:rsid w:val="002664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664C2"/>
    <w:rPr>
      <w:sz w:val="20"/>
      <w:szCs w:val="20"/>
    </w:rPr>
  </w:style>
  <w:style w:type="character" w:styleId="Refdenotaalfinal">
    <w:name w:val="endnote reference"/>
    <w:basedOn w:val="Fuentedeprrafopredeter"/>
    <w:uiPriority w:val="99"/>
    <w:semiHidden/>
    <w:unhideWhenUsed/>
    <w:rsid w:val="002664C2"/>
    <w:rPr>
      <w:vertAlign w:val="superscript"/>
    </w:rPr>
  </w:style>
  <w:style w:type="paragraph" w:styleId="Bibliografa">
    <w:name w:val="Bibliography"/>
    <w:basedOn w:val="Normal"/>
    <w:next w:val="Normal"/>
    <w:uiPriority w:val="37"/>
    <w:unhideWhenUsed/>
    <w:rsid w:val="00B62B1B"/>
  </w:style>
  <w:style w:type="paragraph" w:styleId="Encabezado">
    <w:name w:val="header"/>
    <w:basedOn w:val="Normal"/>
    <w:link w:val="EncabezadoCar"/>
    <w:uiPriority w:val="99"/>
    <w:unhideWhenUsed/>
    <w:rsid w:val="00023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576"/>
  </w:style>
  <w:style w:type="paragraph" w:styleId="Piedepgina">
    <w:name w:val="footer"/>
    <w:basedOn w:val="Normal"/>
    <w:link w:val="PiedepginaCar"/>
    <w:uiPriority w:val="99"/>
    <w:unhideWhenUsed/>
    <w:rsid w:val="000235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502">
      <w:bodyDiv w:val="1"/>
      <w:marLeft w:val="0"/>
      <w:marRight w:val="0"/>
      <w:marTop w:val="0"/>
      <w:marBottom w:val="0"/>
      <w:divBdr>
        <w:top w:val="none" w:sz="0" w:space="0" w:color="auto"/>
        <w:left w:val="none" w:sz="0" w:space="0" w:color="auto"/>
        <w:bottom w:val="none" w:sz="0" w:space="0" w:color="auto"/>
        <w:right w:val="none" w:sz="0" w:space="0" w:color="auto"/>
      </w:divBdr>
    </w:div>
    <w:div w:id="37824299">
      <w:bodyDiv w:val="1"/>
      <w:marLeft w:val="0"/>
      <w:marRight w:val="0"/>
      <w:marTop w:val="0"/>
      <w:marBottom w:val="0"/>
      <w:divBdr>
        <w:top w:val="none" w:sz="0" w:space="0" w:color="auto"/>
        <w:left w:val="none" w:sz="0" w:space="0" w:color="auto"/>
        <w:bottom w:val="none" w:sz="0" w:space="0" w:color="auto"/>
        <w:right w:val="none" w:sz="0" w:space="0" w:color="auto"/>
      </w:divBdr>
    </w:div>
    <w:div w:id="45884604">
      <w:bodyDiv w:val="1"/>
      <w:marLeft w:val="0"/>
      <w:marRight w:val="0"/>
      <w:marTop w:val="0"/>
      <w:marBottom w:val="0"/>
      <w:divBdr>
        <w:top w:val="none" w:sz="0" w:space="0" w:color="auto"/>
        <w:left w:val="none" w:sz="0" w:space="0" w:color="auto"/>
        <w:bottom w:val="none" w:sz="0" w:space="0" w:color="auto"/>
        <w:right w:val="none" w:sz="0" w:space="0" w:color="auto"/>
      </w:divBdr>
    </w:div>
    <w:div w:id="109782691">
      <w:bodyDiv w:val="1"/>
      <w:marLeft w:val="0"/>
      <w:marRight w:val="0"/>
      <w:marTop w:val="0"/>
      <w:marBottom w:val="0"/>
      <w:divBdr>
        <w:top w:val="none" w:sz="0" w:space="0" w:color="auto"/>
        <w:left w:val="none" w:sz="0" w:space="0" w:color="auto"/>
        <w:bottom w:val="none" w:sz="0" w:space="0" w:color="auto"/>
        <w:right w:val="none" w:sz="0" w:space="0" w:color="auto"/>
      </w:divBdr>
    </w:div>
    <w:div w:id="127672311">
      <w:bodyDiv w:val="1"/>
      <w:marLeft w:val="0"/>
      <w:marRight w:val="0"/>
      <w:marTop w:val="0"/>
      <w:marBottom w:val="0"/>
      <w:divBdr>
        <w:top w:val="none" w:sz="0" w:space="0" w:color="auto"/>
        <w:left w:val="none" w:sz="0" w:space="0" w:color="auto"/>
        <w:bottom w:val="none" w:sz="0" w:space="0" w:color="auto"/>
        <w:right w:val="none" w:sz="0" w:space="0" w:color="auto"/>
      </w:divBdr>
    </w:div>
    <w:div w:id="141041028">
      <w:bodyDiv w:val="1"/>
      <w:marLeft w:val="0"/>
      <w:marRight w:val="0"/>
      <w:marTop w:val="0"/>
      <w:marBottom w:val="0"/>
      <w:divBdr>
        <w:top w:val="none" w:sz="0" w:space="0" w:color="auto"/>
        <w:left w:val="none" w:sz="0" w:space="0" w:color="auto"/>
        <w:bottom w:val="none" w:sz="0" w:space="0" w:color="auto"/>
        <w:right w:val="none" w:sz="0" w:space="0" w:color="auto"/>
      </w:divBdr>
    </w:div>
    <w:div w:id="153838407">
      <w:bodyDiv w:val="1"/>
      <w:marLeft w:val="0"/>
      <w:marRight w:val="0"/>
      <w:marTop w:val="0"/>
      <w:marBottom w:val="0"/>
      <w:divBdr>
        <w:top w:val="none" w:sz="0" w:space="0" w:color="auto"/>
        <w:left w:val="none" w:sz="0" w:space="0" w:color="auto"/>
        <w:bottom w:val="none" w:sz="0" w:space="0" w:color="auto"/>
        <w:right w:val="none" w:sz="0" w:space="0" w:color="auto"/>
      </w:divBdr>
    </w:div>
    <w:div w:id="168762062">
      <w:bodyDiv w:val="1"/>
      <w:marLeft w:val="0"/>
      <w:marRight w:val="0"/>
      <w:marTop w:val="0"/>
      <w:marBottom w:val="0"/>
      <w:divBdr>
        <w:top w:val="none" w:sz="0" w:space="0" w:color="auto"/>
        <w:left w:val="none" w:sz="0" w:space="0" w:color="auto"/>
        <w:bottom w:val="none" w:sz="0" w:space="0" w:color="auto"/>
        <w:right w:val="none" w:sz="0" w:space="0" w:color="auto"/>
      </w:divBdr>
    </w:div>
    <w:div w:id="185214222">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35477323">
      <w:bodyDiv w:val="1"/>
      <w:marLeft w:val="0"/>
      <w:marRight w:val="0"/>
      <w:marTop w:val="0"/>
      <w:marBottom w:val="0"/>
      <w:divBdr>
        <w:top w:val="none" w:sz="0" w:space="0" w:color="auto"/>
        <w:left w:val="none" w:sz="0" w:space="0" w:color="auto"/>
        <w:bottom w:val="none" w:sz="0" w:space="0" w:color="auto"/>
        <w:right w:val="none" w:sz="0" w:space="0" w:color="auto"/>
      </w:divBdr>
    </w:div>
    <w:div w:id="257718487">
      <w:bodyDiv w:val="1"/>
      <w:marLeft w:val="0"/>
      <w:marRight w:val="0"/>
      <w:marTop w:val="0"/>
      <w:marBottom w:val="0"/>
      <w:divBdr>
        <w:top w:val="none" w:sz="0" w:space="0" w:color="auto"/>
        <w:left w:val="none" w:sz="0" w:space="0" w:color="auto"/>
        <w:bottom w:val="none" w:sz="0" w:space="0" w:color="auto"/>
        <w:right w:val="none" w:sz="0" w:space="0" w:color="auto"/>
      </w:divBdr>
    </w:div>
    <w:div w:id="273757359">
      <w:bodyDiv w:val="1"/>
      <w:marLeft w:val="0"/>
      <w:marRight w:val="0"/>
      <w:marTop w:val="0"/>
      <w:marBottom w:val="0"/>
      <w:divBdr>
        <w:top w:val="none" w:sz="0" w:space="0" w:color="auto"/>
        <w:left w:val="none" w:sz="0" w:space="0" w:color="auto"/>
        <w:bottom w:val="none" w:sz="0" w:space="0" w:color="auto"/>
        <w:right w:val="none" w:sz="0" w:space="0" w:color="auto"/>
      </w:divBdr>
    </w:div>
    <w:div w:id="307055718">
      <w:bodyDiv w:val="1"/>
      <w:marLeft w:val="0"/>
      <w:marRight w:val="0"/>
      <w:marTop w:val="0"/>
      <w:marBottom w:val="0"/>
      <w:divBdr>
        <w:top w:val="none" w:sz="0" w:space="0" w:color="auto"/>
        <w:left w:val="none" w:sz="0" w:space="0" w:color="auto"/>
        <w:bottom w:val="none" w:sz="0" w:space="0" w:color="auto"/>
        <w:right w:val="none" w:sz="0" w:space="0" w:color="auto"/>
      </w:divBdr>
    </w:div>
    <w:div w:id="313148993">
      <w:bodyDiv w:val="1"/>
      <w:marLeft w:val="0"/>
      <w:marRight w:val="0"/>
      <w:marTop w:val="0"/>
      <w:marBottom w:val="0"/>
      <w:divBdr>
        <w:top w:val="none" w:sz="0" w:space="0" w:color="auto"/>
        <w:left w:val="none" w:sz="0" w:space="0" w:color="auto"/>
        <w:bottom w:val="none" w:sz="0" w:space="0" w:color="auto"/>
        <w:right w:val="none" w:sz="0" w:space="0" w:color="auto"/>
      </w:divBdr>
    </w:div>
    <w:div w:id="318847319">
      <w:bodyDiv w:val="1"/>
      <w:marLeft w:val="0"/>
      <w:marRight w:val="0"/>
      <w:marTop w:val="0"/>
      <w:marBottom w:val="0"/>
      <w:divBdr>
        <w:top w:val="none" w:sz="0" w:space="0" w:color="auto"/>
        <w:left w:val="none" w:sz="0" w:space="0" w:color="auto"/>
        <w:bottom w:val="none" w:sz="0" w:space="0" w:color="auto"/>
        <w:right w:val="none" w:sz="0" w:space="0" w:color="auto"/>
      </w:divBdr>
    </w:div>
    <w:div w:id="326641779">
      <w:bodyDiv w:val="1"/>
      <w:marLeft w:val="0"/>
      <w:marRight w:val="0"/>
      <w:marTop w:val="0"/>
      <w:marBottom w:val="0"/>
      <w:divBdr>
        <w:top w:val="none" w:sz="0" w:space="0" w:color="auto"/>
        <w:left w:val="none" w:sz="0" w:space="0" w:color="auto"/>
        <w:bottom w:val="none" w:sz="0" w:space="0" w:color="auto"/>
        <w:right w:val="none" w:sz="0" w:space="0" w:color="auto"/>
      </w:divBdr>
    </w:div>
    <w:div w:id="358630419">
      <w:bodyDiv w:val="1"/>
      <w:marLeft w:val="0"/>
      <w:marRight w:val="0"/>
      <w:marTop w:val="0"/>
      <w:marBottom w:val="0"/>
      <w:divBdr>
        <w:top w:val="none" w:sz="0" w:space="0" w:color="auto"/>
        <w:left w:val="none" w:sz="0" w:space="0" w:color="auto"/>
        <w:bottom w:val="none" w:sz="0" w:space="0" w:color="auto"/>
        <w:right w:val="none" w:sz="0" w:space="0" w:color="auto"/>
      </w:divBdr>
    </w:div>
    <w:div w:id="372000434">
      <w:bodyDiv w:val="1"/>
      <w:marLeft w:val="0"/>
      <w:marRight w:val="0"/>
      <w:marTop w:val="0"/>
      <w:marBottom w:val="0"/>
      <w:divBdr>
        <w:top w:val="none" w:sz="0" w:space="0" w:color="auto"/>
        <w:left w:val="none" w:sz="0" w:space="0" w:color="auto"/>
        <w:bottom w:val="none" w:sz="0" w:space="0" w:color="auto"/>
        <w:right w:val="none" w:sz="0" w:space="0" w:color="auto"/>
      </w:divBdr>
    </w:div>
    <w:div w:id="423499869">
      <w:bodyDiv w:val="1"/>
      <w:marLeft w:val="0"/>
      <w:marRight w:val="0"/>
      <w:marTop w:val="0"/>
      <w:marBottom w:val="0"/>
      <w:divBdr>
        <w:top w:val="none" w:sz="0" w:space="0" w:color="auto"/>
        <w:left w:val="none" w:sz="0" w:space="0" w:color="auto"/>
        <w:bottom w:val="none" w:sz="0" w:space="0" w:color="auto"/>
        <w:right w:val="none" w:sz="0" w:space="0" w:color="auto"/>
      </w:divBdr>
    </w:div>
    <w:div w:id="443353485">
      <w:bodyDiv w:val="1"/>
      <w:marLeft w:val="0"/>
      <w:marRight w:val="0"/>
      <w:marTop w:val="0"/>
      <w:marBottom w:val="0"/>
      <w:divBdr>
        <w:top w:val="none" w:sz="0" w:space="0" w:color="auto"/>
        <w:left w:val="none" w:sz="0" w:space="0" w:color="auto"/>
        <w:bottom w:val="none" w:sz="0" w:space="0" w:color="auto"/>
        <w:right w:val="none" w:sz="0" w:space="0" w:color="auto"/>
      </w:divBdr>
    </w:div>
    <w:div w:id="468014214">
      <w:bodyDiv w:val="1"/>
      <w:marLeft w:val="0"/>
      <w:marRight w:val="0"/>
      <w:marTop w:val="0"/>
      <w:marBottom w:val="0"/>
      <w:divBdr>
        <w:top w:val="none" w:sz="0" w:space="0" w:color="auto"/>
        <w:left w:val="none" w:sz="0" w:space="0" w:color="auto"/>
        <w:bottom w:val="none" w:sz="0" w:space="0" w:color="auto"/>
        <w:right w:val="none" w:sz="0" w:space="0" w:color="auto"/>
      </w:divBdr>
    </w:div>
    <w:div w:id="519508775">
      <w:bodyDiv w:val="1"/>
      <w:marLeft w:val="0"/>
      <w:marRight w:val="0"/>
      <w:marTop w:val="0"/>
      <w:marBottom w:val="0"/>
      <w:divBdr>
        <w:top w:val="none" w:sz="0" w:space="0" w:color="auto"/>
        <w:left w:val="none" w:sz="0" w:space="0" w:color="auto"/>
        <w:bottom w:val="none" w:sz="0" w:space="0" w:color="auto"/>
        <w:right w:val="none" w:sz="0" w:space="0" w:color="auto"/>
      </w:divBdr>
    </w:div>
    <w:div w:id="542601852">
      <w:bodyDiv w:val="1"/>
      <w:marLeft w:val="0"/>
      <w:marRight w:val="0"/>
      <w:marTop w:val="0"/>
      <w:marBottom w:val="0"/>
      <w:divBdr>
        <w:top w:val="none" w:sz="0" w:space="0" w:color="auto"/>
        <w:left w:val="none" w:sz="0" w:space="0" w:color="auto"/>
        <w:bottom w:val="none" w:sz="0" w:space="0" w:color="auto"/>
        <w:right w:val="none" w:sz="0" w:space="0" w:color="auto"/>
      </w:divBdr>
    </w:div>
    <w:div w:id="579023557">
      <w:bodyDiv w:val="1"/>
      <w:marLeft w:val="0"/>
      <w:marRight w:val="0"/>
      <w:marTop w:val="0"/>
      <w:marBottom w:val="0"/>
      <w:divBdr>
        <w:top w:val="none" w:sz="0" w:space="0" w:color="auto"/>
        <w:left w:val="none" w:sz="0" w:space="0" w:color="auto"/>
        <w:bottom w:val="none" w:sz="0" w:space="0" w:color="auto"/>
        <w:right w:val="none" w:sz="0" w:space="0" w:color="auto"/>
      </w:divBdr>
    </w:div>
    <w:div w:id="586813597">
      <w:bodyDiv w:val="1"/>
      <w:marLeft w:val="0"/>
      <w:marRight w:val="0"/>
      <w:marTop w:val="0"/>
      <w:marBottom w:val="0"/>
      <w:divBdr>
        <w:top w:val="none" w:sz="0" w:space="0" w:color="auto"/>
        <w:left w:val="none" w:sz="0" w:space="0" w:color="auto"/>
        <w:bottom w:val="none" w:sz="0" w:space="0" w:color="auto"/>
        <w:right w:val="none" w:sz="0" w:space="0" w:color="auto"/>
      </w:divBdr>
    </w:div>
    <w:div w:id="593830169">
      <w:bodyDiv w:val="1"/>
      <w:marLeft w:val="0"/>
      <w:marRight w:val="0"/>
      <w:marTop w:val="0"/>
      <w:marBottom w:val="0"/>
      <w:divBdr>
        <w:top w:val="none" w:sz="0" w:space="0" w:color="auto"/>
        <w:left w:val="none" w:sz="0" w:space="0" w:color="auto"/>
        <w:bottom w:val="none" w:sz="0" w:space="0" w:color="auto"/>
        <w:right w:val="none" w:sz="0" w:space="0" w:color="auto"/>
      </w:divBdr>
    </w:div>
    <w:div w:id="626397657">
      <w:bodyDiv w:val="1"/>
      <w:marLeft w:val="0"/>
      <w:marRight w:val="0"/>
      <w:marTop w:val="0"/>
      <w:marBottom w:val="0"/>
      <w:divBdr>
        <w:top w:val="none" w:sz="0" w:space="0" w:color="auto"/>
        <w:left w:val="none" w:sz="0" w:space="0" w:color="auto"/>
        <w:bottom w:val="none" w:sz="0" w:space="0" w:color="auto"/>
        <w:right w:val="none" w:sz="0" w:space="0" w:color="auto"/>
      </w:divBdr>
    </w:div>
    <w:div w:id="630987336">
      <w:bodyDiv w:val="1"/>
      <w:marLeft w:val="0"/>
      <w:marRight w:val="0"/>
      <w:marTop w:val="0"/>
      <w:marBottom w:val="0"/>
      <w:divBdr>
        <w:top w:val="none" w:sz="0" w:space="0" w:color="auto"/>
        <w:left w:val="none" w:sz="0" w:space="0" w:color="auto"/>
        <w:bottom w:val="none" w:sz="0" w:space="0" w:color="auto"/>
        <w:right w:val="none" w:sz="0" w:space="0" w:color="auto"/>
      </w:divBdr>
    </w:div>
    <w:div w:id="643699663">
      <w:bodyDiv w:val="1"/>
      <w:marLeft w:val="0"/>
      <w:marRight w:val="0"/>
      <w:marTop w:val="0"/>
      <w:marBottom w:val="0"/>
      <w:divBdr>
        <w:top w:val="none" w:sz="0" w:space="0" w:color="auto"/>
        <w:left w:val="none" w:sz="0" w:space="0" w:color="auto"/>
        <w:bottom w:val="none" w:sz="0" w:space="0" w:color="auto"/>
        <w:right w:val="none" w:sz="0" w:space="0" w:color="auto"/>
      </w:divBdr>
    </w:div>
    <w:div w:id="665590002">
      <w:bodyDiv w:val="1"/>
      <w:marLeft w:val="0"/>
      <w:marRight w:val="0"/>
      <w:marTop w:val="0"/>
      <w:marBottom w:val="0"/>
      <w:divBdr>
        <w:top w:val="none" w:sz="0" w:space="0" w:color="auto"/>
        <w:left w:val="none" w:sz="0" w:space="0" w:color="auto"/>
        <w:bottom w:val="none" w:sz="0" w:space="0" w:color="auto"/>
        <w:right w:val="none" w:sz="0" w:space="0" w:color="auto"/>
      </w:divBdr>
    </w:div>
    <w:div w:id="671491592">
      <w:bodyDiv w:val="1"/>
      <w:marLeft w:val="0"/>
      <w:marRight w:val="0"/>
      <w:marTop w:val="0"/>
      <w:marBottom w:val="0"/>
      <w:divBdr>
        <w:top w:val="none" w:sz="0" w:space="0" w:color="auto"/>
        <w:left w:val="none" w:sz="0" w:space="0" w:color="auto"/>
        <w:bottom w:val="none" w:sz="0" w:space="0" w:color="auto"/>
        <w:right w:val="none" w:sz="0" w:space="0" w:color="auto"/>
      </w:divBdr>
    </w:div>
    <w:div w:id="688916195">
      <w:bodyDiv w:val="1"/>
      <w:marLeft w:val="0"/>
      <w:marRight w:val="0"/>
      <w:marTop w:val="0"/>
      <w:marBottom w:val="0"/>
      <w:divBdr>
        <w:top w:val="none" w:sz="0" w:space="0" w:color="auto"/>
        <w:left w:val="none" w:sz="0" w:space="0" w:color="auto"/>
        <w:bottom w:val="none" w:sz="0" w:space="0" w:color="auto"/>
        <w:right w:val="none" w:sz="0" w:space="0" w:color="auto"/>
      </w:divBdr>
    </w:div>
    <w:div w:id="697858344">
      <w:bodyDiv w:val="1"/>
      <w:marLeft w:val="0"/>
      <w:marRight w:val="0"/>
      <w:marTop w:val="0"/>
      <w:marBottom w:val="0"/>
      <w:divBdr>
        <w:top w:val="none" w:sz="0" w:space="0" w:color="auto"/>
        <w:left w:val="none" w:sz="0" w:space="0" w:color="auto"/>
        <w:bottom w:val="none" w:sz="0" w:space="0" w:color="auto"/>
        <w:right w:val="none" w:sz="0" w:space="0" w:color="auto"/>
      </w:divBdr>
    </w:div>
    <w:div w:id="700276769">
      <w:bodyDiv w:val="1"/>
      <w:marLeft w:val="0"/>
      <w:marRight w:val="0"/>
      <w:marTop w:val="0"/>
      <w:marBottom w:val="0"/>
      <w:divBdr>
        <w:top w:val="none" w:sz="0" w:space="0" w:color="auto"/>
        <w:left w:val="none" w:sz="0" w:space="0" w:color="auto"/>
        <w:bottom w:val="none" w:sz="0" w:space="0" w:color="auto"/>
        <w:right w:val="none" w:sz="0" w:space="0" w:color="auto"/>
      </w:divBdr>
    </w:div>
    <w:div w:id="743645619">
      <w:bodyDiv w:val="1"/>
      <w:marLeft w:val="0"/>
      <w:marRight w:val="0"/>
      <w:marTop w:val="0"/>
      <w:marBottom w:val="0"/>
      <w:divBdr>
        <w:top w:val="none" w:sz="0" w:space="0" w:color="auto"/>
        <w:left w:val="none" w:sz="0" w:space="0" w:color="auto"/>
        <w:bottom w:val="none" w:sz="0" w:space="0" w:color="auto"/>
        <w:right w:val="none" w:sz="0" w:space="0" w:color="auto"/>
      </w:divBdr>
    </w:div>
    <w:div w:id="791944410">
      <w:bodyDiv w:val="1"/>
      <w:marLeft w:val="0"/>
      <w:marRight w:val="0"/>
      <w:marTop w:val="0"/>
      <w:marBottom w:val="0"/>
      <w:divBdr>
        <w:top w:val="none" w:sz="0" w:space="0" w:color="auto"/>
        <w:left w:val="none" w:sz="0" w:space="0" w:color="auto"/>
        <w:bottom w:val="none" w:sz="0" w:space="0" w:color="auto"/>
        <w:right w:val="none" w:sz="0" w:space="0" w:color="auto"/>
      </w:divBdr>
    </w:div>
    <w:div w:id="854223997">
      <w:bodyDiv w:val="1"/>
      <w:marLeft w:val="0"/>
      <w:marRight w:val="0"/>
      <w:marTop w:val="0"/>
      <w:marBottom w:val="0"/>
      <w:divBdr>
        <w:top w:val="none" w:sz="0" w:space="0" w:color="auto"/>
        <w:left w:val="none" w:sz="0" w:space="0" w:color="auto"/>
        <w:bottom w:val="none" w:sz="0" w:space="0" w:color="auto"/>
        <w:right w:val="none" w:sz="0" w:space="0" w:color="auto"/>
      </w:divBdr>
    </w:div>
    <w:div w:id="908885977">
      <w:bodyDiv w:val="1"/>
      <w:marLeft w:val="0"/>
      <w:marRight w:val="0"/>
      <w:marTop w:val="0"/>
      <w:marBottom w:val="0"/>
      <w:divBdr>
        <w:top w:val="none" w:sz="0" w:space="0" w:color="auto"/>
        <w:left w:val="none" w:sz="0" w:space="0" w:color="auto"/>
        <w:bottom w:val="none" w:sz="0" w:space="0" w:color="auto"/>
        <w:right w:val="none" w:sz="0" w:space="0" w:color="auto"/>
      </w:divBdr>
    </w:div>
    <w:div w:id="960575114">
      <w:bodyDiv w:val="1"/>
      <w:marLeft w:val="0"/>
      <w:marRight w:val="0"/>
      <w:marTop w:val="0"/>
      <w:marBottom w:val="0"/>
      <w:divBdr>
        <w:top w:val="none" w:sz="0" w:space="0" w:color="auto"/>
        <w:left w:val="none" w:sz="0" w:space="0" w:color="auto"/>
        <w:bottom w:val="none" w:sz="0" w:space="0" w:color="auto"/>
        <w:right w:val="none" w:sz="0" w:space="0" w:color="auto"/>
      </w:divBdr>
    </w:div>
    <w:div w:id="1048333880">
      <w:bodyDiv w:val="1"/>
      <w:marLeft w:val="0"/>
      <w:marRight w:val="0"/>
      <w:marTop w:val="0"/>
      <w:marBottom w:val="0"/>
      <w:divBdr>
        <w:top w:val="none" w:sz="0" w:space="0" w:color="auto"/>
        <w:left w:val="none" w:sz="0" w:space="0" w:color="auto"/>
        <w:bottom w:val="none" w:sz="0" w:space="0" w:color="auto"/>
        <w:right w:val="none" w:sz="0" w:space="0" w:color="auto"/>
      </w:divBdr>
    </w:div>
    <w:div w:id="1055934363">
      <w:bodyDiv w:val="1"/>
      <w:marLeft w:val="0"/>
      <w:marRight w:val="0"/>
      <w:marTop w:val="0"/>
      <w:marBottom w:val="0"/>
      <w:divBdr>
        <w:top w:val="none" w:sz="0" w:space="0" w:color="auto"/>
        <w:left w:val="none" w:sz="0" w:space="0" w:color="auto"/>
        <w:bottom w:val="none" w:sz="0" w:space="0" w:color="auto"/>
        <w:right w:val="none" w:sz="0" w:space="0" w:color="auto"/>
      </w:divBdr>
    </w:div>
    <w:div w:id="1072855628">
      <w:bodyDiv w:val="1"/>
      <w:marLeft w:val="0"/>
      <w:marRight w:val="0"/>
      <w:marTop w:val="0"/>
      <w:marBottom w:val="0"/>
      <w:divBdr>
        <w:top w:val="none" w:sz="0" w:space="0" w:color="auto"/>
        <w:left w:val="none" w:sz="0" w:space="0" w:color="auto"/>
        <w:bottom w:val="none" w:sz="0" w:space="0" w:color="auto"/>
        <w:right w:val="none" w:sz="0" w:space="0" w:color="auto"/>
      </w:divBdr>
    </w:div>
    <w:div w:id="1172451739">
      <w:bodyDiv w:val="1"/>
      <w:marLeft w:val="0"/>
      <w:marRight w:val="0"/>
      <w:marTop w:val="0"/>
      <w:marBottom w:val="0"/>
      <w:divBdr>
        <w:top w:val="none" w:sz="0" w:space="0" w:color="auto"/>
        <w:left w:val="none" w:sz="0" w:space="0" w:color="auto"/>
        <w:bottom w:val="none" w:sz="0" w:space="0" w:color="auto"/>
        <w:right w:val="none" w:sz="0" w:space="0" w:color="auto"/>
      </w:divBdr>
    </w:div>
    <w:div w:id="1209604193">
      <w:bodyDiv w:val="1"/>
      <w:marLeft w:val="0"/>
      <w:marRight w:val="0"/>
      <w:marTop w:val="0"/>
      <w:marBottom w:val="0"/>
      <w:divBdr>
        <w:top w:val="none" w:sz="0" w:space="0" w:color="auto"/>
        <w:left w:val="none" w:sz="0" w:space="0" w:color="auto"/>
        <w:bottom w:val="none" w:sz="0" w:space="0" w:color="auto"/>
        <w:right w:val="none" w:sz="0" w:space="0" w:color="auto"/>
      </w:divBdr>
    </w:div>
    <w:div w:id="1237088866">
      <w:bodyDiv w:val="1"/>
      <w:marLeft w:val="0"/>
      <w:marRight w:val="0"/>
      <w:marTop w:val="0"/>
      <w:marBottom w:val="0"/>
      <w:divBdr>
        <w:top w:val="none" w:sz="0" w:space="0" w:color="auto"/>
        <w:left w:val="none" w:sz="0" w:space="0" w:color="auto"/>
        <w:bottom w:val="none" w:sz="0" w:space="0" w:color="auto"/>
        <w:right w:val="none" w:sz="0" w:space="0" w:color="auto"/>
      </w:divBdr>
    </w:div>
    <w:div w:id="1237741117">
      <w:bodyDiv w:val="1"/>
      <w:marLeft w:val="0"/>
      <w:marRight w:val="0"/>
      <w:marTop w:val="0"/>
      <w:marBottom w:val="0"/>
      <w:divBdr>
        <w:top w:val="none" w:sz="0" w:space="0" w:color="auto"/>
        <w:left w:val="none" w:sz="0" w:space="0" w:color="auto"/>
        <w:bottom w:val="none" w:sz="0" w:space="0" w:color="auto"/>
        <w:right w:val="none" w:sz="0" w:space="0" w:color="auto"/>
      </w:divBdr>
    </w:div>
    <w:div w:id="1240019286">
      <w:bodyDiv w:val="1"/>
      <w:marLeft w:val="0"/>
      <w:marRight w:val="0"/>
      <w:marTop w:val="0"/>
      <w:marBottom w:val="0"/>
      <w:divBdr>
        <w:top w:val="none" w:sz="0" w:space="0" w:color="auto"/>
        <w:left w:val="none" w:sz="0" w:space="0" w:color="auto"/>
        <w:bottom w:val="none" w:sz="0" w:space="0" w:color="auto"/>
        <w:right w:val="none" w:sz="0" w:space="0" w:color="auto"/>
      </w:divBdr>
    </w:div>
    <w:div w:id="1251237732">
      <w:bodyDiv w:val="1"/>
      <w:marLeft w:val="0"/>
      <w:marRight w:val="0"/>
      <w:marTop w:val="0"/>
      <w:marBottom w:val="0"/>
      <w:divBdr>
        <w:top w:val="none" w:sz="0" w:space="0" w:color="auto"/>
        <w:left w:val="none" w:sz="0" w:space="0" w:color="auto"/>
        <w:bottom w:val="none" w:sz="0" w:space="0" w:color="auto"/>
        <w:right w:val="none" w:sz="0" w:space="0" w:color="auto"/>
      </w:divBdr>
    </w:div>
    <w:div w:id="1302152799">
      <w:bodyDiv w:val="1"/>
      <w:marLeft w:val="0"/>
      <w:marRight w:val="0"/>
      <w:marTop w:val="0"/>
      <w:marBottom w:val="0"/>
      <w:divBdr>
        <w:top w:val="none" w:sz="0" w:space="0" w:color="auto"/>
        <w:left w:val="none" w:sz="0" w:space="0" w:color="auto"/>
        <w:bottom w:val="none" w:sz="0" w:space="0" w:color="auto"/>
        <w:right w:val="none" w:sz="0" w:space="0" w:color="auto"/>
      </w:divBdr>
    </w:div>
    <w:div w:id="1308587073">
      <w:bodyDiv w:val="1"/>
      <w:marLeft w:val="0"/>
      <w:marRight w:val="0"/>
      <w:marTop w:val="0"/>
      <w:marBottom w:val="0"/>
      <w:divBdr>
        <w:top w:val="none" w:sz="0" w:space="0" w:color="auto"/>
        <w:left w:val="none" w:sz="0" w:space="0" w:color="auto"/>
        <w:bottom w:val="none" w:sz="0" w:space="0" w:color="auto"/>
        <w:right w:val="none" w:sz="0" w:space="0" w:color="auto"/>
      </w:divBdr>
    </w:div>
    <w:div w:id="1347097026">
      <w:bodyDiv w:val="1"/>
      <w:marLeft w:val="0"/>
      <w:marRight w:val="0"/>
      <w:marTop w:val="0"/>
      <w:marBottom w:val="0"/>
      <w:divBdr>
        <w:top w:val="none" w:sz="0" w:space="0" w:color="auto"/>
        <w:left w:val="none" w:sz="0" w:space="0" w:color="auto"/>
        <w:bottom w:val="none" w:sz="0" w:space="0" w:color="auto"/>
        <w:right w:val="none" w:sz="0" w:space="0" w:color="auto"/>
      </w:divBdr>
    </w:div>
    <w:div w:id="1363095179">
      <w:bodyDiv w:val="1"/>
      <w:marLeft w:val="0"/>
      <w:marRight w:val="0"/>
      <w:marTop w:val="0"/>
      <w:marBottom w:val="0"/>
      <w:divBdr>
        <w:top w:val="none" w:sz="0" w:space="0" w:color="auto"/>
        <w:left w:val="none" w:sz="0" w:space="0" w:color="auto"/>
        <w:bottom w:val="none" w:sz="0" w:space="0" w:color="auto"/>
        <w:right w:val="none" w:sz="0" w:space="0" w:color="auto"/>
      </w:divBdr>
    </w:div>
    <w:div w:id="1372874949">
      <w:bodyDiv w:val="1"/>
      <w:marLeft w:val="0"/>
      <w:marRight w:val="0"/>
      <w:marTop w:val="0"/>
      <w:marBottom w:val="0"/>
      <w:divBdr>
        <w:top w:val="none" w:sz="0" w:space="0" w:color="auto"/>
        <w:left w:val="none" w:sz="0" w:space="0" w:color="auto"/>
        <w:bottom w:val="none" w:sz="0" w:space="0" w:color="auto"/>
        <w:right w:val="none" w:sz="0" w:space="0" w:color="auto"/>
      </w:divBdr>
    </w:div>
    <w:div w:id="1407191904">
      <w:bodyDiv w:val="1"/>
      <w:marLeft w:val="0"/>
      <w:marRight w:val="0"/>
      <w:marTop w:val="0"/>
      <w:marBottom w:val="0"/>
      <w:divBdr>
        <w:top w:val="none" w:sz="0" w:space="0" w:color="auto"/>
        <w:left w:val="none" w:sz="0" w:space="0" w:color="auto"/>
        <w:bottom w:val="none" w:sz="0" w:space="0" w:color="auto"/>
        <w:right w:val="none" w:sz="0" w:space="0" w:color="auto"/>
      </w:divBdr>
    </w:div>
    <w:div w:id="1414739438">
      <w:bodyDiv w:val="1"/>
      <w:marLeft w:val="0"/>
      <w:marRight w:val="0"/>
      <w:marTop w:val="0"/>
      <w:marBottom w:val="0"/>
      <w:divBdr>
        <w:top w:val="none" w:sz="0" w:space="0" w:color="auto"/>
        <w:left w:val="none" w:sz="0" w:space="0" w:color="auto"/>
        <w:bottom w:val="none" w:sz="0" w:space="0" w:color="auto"/>
        <w:right w:val="none" w:sz="0" w:space="0" w:color="auto"/>
      </w:divBdr>
    </w:div>
    <w:div w:id="1424641184">
      <w:bodyDiv w:val="1"/>
      <w:marLeft w:val="0"/>
      <w:marRight w:val="0"/>
      <w:marTop w:val="0"/>
      <w:marBottom w:val="0"/>
      <w:divBdr>
        <w:top w:val="none" w:sz="0" w:space="0" w:color="auto"/>
        <w:left w:val="none" w:sz="0" w:space="0" w:color="auto"/>
        <w:bottom w:val="none" w:sz="0" w:space="0" w:color="auto"/>
        <w:right w:val="none" w:sz="0" w:space="0" w:color="auto"/>
      </w:divBdr>
    </w:div>
    <w:div w:id="1451321961">
      <w:bodyDiv w:val="1"/>
      <w:marLeft w:val="0"/>
      <w:marRight w:val="0"/>
      <w:marTop w:val="0"/>
      <w:marBottom w:val="0"/>
      <w:divBdr>
        <w:top w:val="none" w:sz="0" w:space="0" w:color="auto"/>
        <w:left w:val="none" w:sz="0" w:space="0" w:color="auto"/>
        <w:bottom w:val="none" w:sz="0" w:space="0" w:color="auto"/>
        <w:right w:val="none" w:sz="0" w:space="0" w:color="auto"/>
      </w:divBdr>
    </w:div>
    <w:div w:id="1471288953">
      <w:bodyDiv w:val="1"/>
      <w:marLeft w:val="0"/>
      <w:marRight w:val="0"/>
      <w:marTop w:val="0"/>
      <w:marBottom w:val="0"/>
      <w:divBdr>
        <w:top w:val="none" w:sz="0" w:space="0" w:color="auto"/>
        <w:left w:val="none" w:sz="0" w:space="0" w:color="auto"/>
        <w:bottom w:val="none" w:sz="0" w:space="0" w:color="auto"/>
        <w:right w:val="none" w:sz="0" w:space="0" w:color="auto"/>
      </w:divBdr>
    </w:div>
    <w:div w:id="1517382850">
      <w:bodyDiv w:val="1"/>
      <w:marLeft w:val="0"/>
      <w:marRight w:val="0"/>
      <w:marTop w:val="0"/>
      <w:marBottom w:val="0"/>
      <w:divBdr>
        <w:top w:val="none" w:sz="0" w:space="0" w:color="auto"/>
        <w:left w:val="none" w:sz="0" w:space="0" w:color="auto"/>
        <w:bottom w:val="none" w:sz="0" w:space="0" w:color="auto"/>
        <w:right w:val="none" w:sz="0" w:space="0" w:color="auto"/>
      </w:divBdr>
    </w:div>
    <w:div w:id="1580213408">
      <w:bodyDiv w:val="1"/>
      <w:marLeft w:val="0"/>
      <w:marRight w:val="0"/>
      <w:marTop w:val="0"/>
      <w:marBottom w:val="0"/>
      <w:divBdr>
        <w:top w:val="none" w:sz="0" w:space="0" w:color="auto"/>
        <w:left w:val="none" w:sz="0" w:space="0" w:color="auto"/>
        <w:bottom w:val="none" w:sz="0" w:space="0" w:color="auto"/>
        <w:right w:val="none" w:sz="0" w:space="0" w:color="auto"/>
      </w:divBdr>
    </w:div>
    <w:div w:id="1581408895">
      <w:bodyDiv w:val="1"/>
      <w:marLeft w:val="0"/>
      <w:marRight w:val="0"/>
      <w:marTop w:val="0"/>
      <w:marBottom w:val="0"/>
      <w:divBdr>
        <w:top w:val="none" w:sz="0" w:space="0" w:color="auto"/>
        <w:left w:val="none" w:sz="0" w:space="0" w:color="auto"/>
        <w:bottom w:val="none" w:sz="0" w:space="0" w:color="auto"/>
        <w:right w:val="none" w:sz="0" w:space="0" w:color="auto"/>
      </w:divBdr>
    </w:div>
    <w:div w:id="1592203926">
      <w:bodyDiv w:val="1"/>
      <w:marLeft w:val="0"/>
      <w:marRight w:val="0"/>
      <w:marTop w:val="0"/>
      <w:marBottom w:val="0"/>
      <w:divBdr>
        <w:top w:val="none" w:sz="0" w:space="0" w:color="auto"/>
        <w:left w:val="none" w:sz="0" w:space="0" w:color="auto"/>
        <w:bottom w:val="none" w:sz="0" w:space="0" w:color="auto"/>
        <w:right w:val="none" w:sz="0" w:space="0" w:color="auto"/>
      </w:divBdr>
    </w:div>
    <w:div w:id="1693411451">
      <w:bodyDiv w:val="1"/>
      <w:marLeft w:val="0"/>
      <w:marRight w:val="0"/>
      <w:marTop w:val="0"/>
      <w:marBottom w:val="0"/>
      <w:divBdr>
        <w:top w:val="none" w:sz="0" w:space="0" w:color="auto"/>
        <w:left w:val="none" w:sz="0" w:space="0" w:color="auto"/>
        <w:bottom w:val="none" w:sz="0" w:space="0" w:color="auto"/>
        <w:right w:val="none" w:sz="0" w:space="0" w:color="auto"/>
      </w:divBdr>
    </w:div>
    <w:div w:id="1722440036">
      <w:bodyDiv w:val="1"/>
      <w:marLeft w:val="0"/>
      <w:marRight w:val="0"/>
      <w:marTop w:val="0"/>
      <w:marBottom w:val="0"/>
      <w:divBdr>
        <w:top w:val="none" w:sz="0" w:space="0" w:color="auto"/>
        <w:left w:val="none" w:sz="0" w:space="0" w:color="auto"/>
        <w:bottom w:val="none" w:sz="0" w:space="0" w:color="auto"/>
        <w:right w:val="none" w:sz="0" w:space="0" w:color="auto"/>
      </w:divBdr>
    </w:div>
    <w:div w:id="1784030466">
      <w:bodyDiv w:val="1"/>
      <w:marLeft w:val="0"/>
      <w:marRight w:val="0"/>
      <w:marTop w:val="0"/>
      <w:marBottom w:val="0"/>
      <w:divBdr>
        <w:top w:val="none" w:sz="0" w:space="0" w:color="auto"/>
        <w:left w:val="none" w:sz="0" w:space="0" w:color="auto"/>
        <w:bottom w:val="none" w:sz="0" w:space="0" w:color="auto"/>
        <w:right w:val="none" w:sz="0" w:space="0" w:color="auto"/>
      </w:divBdr>
    </w:div>
    <w:div w:id="1802069204">
      <w:bodyDiv w:val="1"/>
      <w:marLeft w:val="0"/>
      <w:marRight w:val="0"/>
      <w:marTop w:val="0"/>
      <w:marBottom w:val="0"/>
      <w:divBdr>
        <w:top w:val="none" w:sz="0" w:space="0" w:color="auto"/>
        <w:left w:val="none" w:sz="0" w:space="0" w:color="auto"/>
        <w:bottom w:val="none" w:sz="0" w:space="0" w:color="auto"/>
        <w:right w:val="none" w:sz="0" w:space="0" w:color="auto"/>
      </w:divBdr>
    </w:div>
    <w:div w:id="1822770125">
      <w:bodyDiv w:val="1"/>
      <w:marLeft w:val="0"/>
      <w:marRight w:val="0"/>
      <w:marTop w:val="0"/>
      <w:marBottom w:val="0"/>
      <w:divBdr>
        <w:top w:val="none" w:sz="0" w:space="0" w:color="auto"/>
        <w:left w:val="none" w:sz="0" w:space="0" w:color="auto"/>
        <w:bottom w:val="none" w:sz="0" w:space="0" w:color="auto"/>
        <w:right w:val="none" w:sz="0" w:space="0" w:color="auto"/>
      </w:divBdr>
    </w:div>
    <w:div w:id="1853299675">
      <w:bodyDiv w:val="1"/>
      <w:marLeft w:val="0"/>
      <w:marRight w:val="0"/>
      <w:marTop w:val="0"/>
      <w:marBottom w:val="0"/>
      <w:divBdr>
        <w:top w:val="none" w:sz="0" w:space="0" w:color="auto"/>
        <w:left w:val="none" w:sz="0" w:space="0" w:color="auto"/>
        <w:bottom w:val="none" w:sz="0" w:space="0" w:color="auto"/>
        <w:right w:val="none" w:sz="0" w:space="0" w:color="auto"/>
      </w:divBdr>
    </w:div>
    <w:div w:id="1878078856">
      <w:bodyDiv w:val="1"/>
      <w:marLeft w:val="0"/>
      <w:marRight w:val="0"/>
      <w:marTop w:val="0"/>
      <w:marBottom w:val="0"/>
      <w:divBdr>
        <w:top w:val="none" w:sz="0" w:space="0" w:color="auto"/>
        <w:left w:val="none" w:sz="0" w:space="0" w:color="auto"/>
        <w:bottom w:val="none" w:sz="0" w:space="0" w:color="auto"/>
        <w:right w:val="none" w:sz="0" w:space="0" w:color="auto"/>
      </w:divBdr>
    </w:div>
    <w:div w:id="1908951968">
      <w:bodyDiv w:val="1"/>
      <w:marLeft w:val="0"/>
      <w:marRight w:val="0"/>
      <w:marTop w:val="0"/>
      <w:marBottom w:val="0"/>
      <w:divBdr>
        <w:top w:val="none" w:sz="0" w:space="0" w:color="auto"/>
        <w:left w:val="none" w:sz="0" w:space="0" w:color="auto"/>
        <w:bottom w:val="none" w:sz="0" w:space="0" w:color="auto"/>
        <w:right w:val="none" w:sz="0" w:space="0" w:color="auto"/>
      </w:divBdr>
    </w:div>
    <w:div w:id="1936550741">
      <w:bodyDiv w:val="1"/>
      <w:marLeft w:val="0"/>
      <w:marRight w:val="0"/>
      <w:marTop w:val="0"/>
      <w:marBottom w:val="0"/>
      <w:divBdr>
        <w:top w:val="none" w:sz="0" w:space="0" w:color="auto"/>
        <w:left w:val="none" w:sz="0" w:space="0" w:color="auto"/>
        <w:bottom w:val="none" w:sz="0" w:space="0" w:color="auto"/>
        <w:right w:val="none" w:sz="0" w:space="0" w:color="auto"/>
      </w:divBdr>
    </w:div>
    <w:div w:id="1942835006">
      <w:bodyDiv w:val="1"/>
      <w:marLeft w:val="0"/>
      <w:marRight w:val="0"/>
      <w:marTop w:val="0"/>
      <w:marBottom w:val="0"/>
      <w:divBdr>
        <w:top w:val="none" w:sz="0" w:space="0" w:color="auto"/>
        <w:left w:val="none" w:sz="0" w:space="0" w:color="auto"/>
        <w:bottom w:val="none" w:sz="0" w:space="0" w:color="auto"/>
        <w:right w:val="none" w:sz="0" w:space="0" w:color="auto"/>
      </w:divBdr>
    </w:div>
    <w:div w:id="1999265995">
      <w:bodyDiv w:val="1"/>
      <w:marLeft w:val="0"/>
      <w:marRight w:val="0"/>
      <w:marTop w:val="0"/>
      <w:marBottom w:val="0"/>
      <w:divBdr>
        <w:top w:val="none" w:sz="0" w:space="0" w:color="auto"/>
        <w:left w:val="none" w:sz="0" w:space="0" w:color="auto"/>
        <w:bottom w:val="none" w:sz="0" w:space="0" w:color="auto"/>
        <w:right w:val="none" w:sz="0" w:space="0" w:color="auto"/>
      </w:divBdr>
    </w:div>
    <w:div w:id="2030910192">
      <w:bodyDiv w:val="1"/>
      <w:marLeft w:val="0"/>
      <w:marRight w:val="0"/>
      <w:marTop w:val="0"/>
      <w:marBottom w:val="0"/>
      <w:divBdr>
        <w:top w:val="none" w:sz="0" w:space="0" w:color="auto"/>
        <w:left w:val="none" w:sz="0" w:space="0" w:color="auto"/>
        <w:bottom w:val="none" w:sz="0" w:space="0" w:color="auto"/>
        <w:right w:val="none" w:sz="0" w:space="0" w:color="auto"/>
      </w:divBdr>
    </w:div>
    <w:div w:id="2106267072">
      <w:bodyDiv w:val="1"/>
      <w:marLeft w:val="0"/>
      <w:marRight w:val="0"/>
      <w:marTop w:val="0"/>
      <w:marBottom w:val="0"/>
      <w:divBdr>
        <w:top w:val="none" w:sz="0" w:space="0" w:color="auto"/>
        <w:left w:val="none" w:sz="0" w:space="0" w:color="auto"/>
        <w:bottom w:val="none" w:sz="0" w:space="0" w:color="auto"/>
        <w:right w:val="none" w:sz="0" w:space="0" w:color="auto"/>
      </w:divBdr>
    </w:div>
    <w:div w:id="21278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Man10</b:Tag>
    <b:SourceType>InternetSite</b:SourceType>
    <b:Guid>{C88FFFBC-DC14-4D00-9847-1E9FDC23C1AC}</b:Guid>
    <b:Author>
      <b:Author>
        <b:NameList>
          <b:Person>
            <b:Last>Manzera</b:Last>
          </b:Person>
        </b:NameList>
      </b:Author>
    </b:Author>
    <b:Title>Elementos de protección personal y normas de seguridad para instalaciones</b:Title>
    <b:Year>2010</b:Year>
    <b:City>Bogota</b:City>
    <b:InternetSiteTitle>google</b:InternetSiteTitle>
    <b:URL>http://www.manceras.com.co</b:URL>
    <b:RefOrder>1</b:RefOrder>
  </b:Source>
  <b:Source>
    <b:Tag>Esc92</b:Tag>
    <b:SourceType>Book</b:SourceType>
    <b:Guid>{1802F895-47AF-49BB-AE25-B2C3D123BF88}</b:Guid>
    <b:Title>Trabajo en altura protocolo-laboratorio condiciones de trabajo</b:Title>
    <b:Year>2009-2</b:Year>
    <b:Author>
      <b:Author>
        <b:Corporate>Escuela Colombiana de Ingenieria</b:Corporate>
      </b:Author>
    </b:Author>
    <b:City>Bogota</b:City>
    <b:Publisher>Esc Colombiana de Ingenieria Julio Garavito</b:Publisher>
    <b:RefOrder>2</b:RefOrder>
  </b:Source>
  <b:Source>
    <b:Tag>MIN12</b:Tag>
    <b:SourceType>Misc</b:SourceType>
    <b:Guid>{EB86C6EA-114B-4C92-9163-7B37C0689E52}</b:Guid>
    <b:Year>2012</b:Year>
    <b:City>Bogotá</b:City>
    <b:Author>
      <b:Author>
        <b:Corporate>MINISTERIO DE TRABAJO</b:Corporate>
      </b:Author>
    </b:Author>
    <b:PublicationTitle>Resolución 1409 de 2012</b:PublicationTitle>
    <b:Month>julio</b:Month>
    <b:Day>23</b:Day>
    <b:RefOrder>5</b:RefOrder>
  </b:Source>
  <b:Source>
    <b:Tag>Jho15</b:Tag>
    <b:SourceType>Misc</b:SourceType>
    <b:Guid>{F3C1AE57-FF7F-4D39-B530-D93BCB6289A3}</b:Guid>
    <b:Author>
      <b:Author>
        <b:NameList>
          <b:Person>
            <b:Last>Corredor</b:Last>
            <b:First>Jhon</b:First>
            <b:Middle>Jairo Londoño</b:Middle>
          </b:Person>
        </b:NameList>
      </b:Author>
    </b:Author>
    <b:PublicationTitle>Diseño de un sistema de estructuras fijas para trabajo en altura en la empresa de protección individual</b:PublicationTitle>
    <b:Year>2015</b:Year>
    <b:City>Cali</b:City>
    <b:CountryRegion>Colombia</b:CountryRegion>
    <b:RefOrder>3</b:RefOrder>
  </b:Source>
  <b:Source>
    <b:Tag>NOR12</b:Tag>
    <b:SourceType>Misc</b:SourceType>
    <b:Guid>{0EF4B76C-4D1D-4DE5-8916-0FF390BD902C}</b:Guid>
    <b:PublicationTitle>Norma EN 795</b:PublicationTitle>
    <b:Year>2012</b:Year>
    <b:RefOrder>4</b:RefOrder>
  </b:Source>
</b:Sources>
</file>

<file path=customXml/itemProps1.xml><?xml version="1.0" encoding="utf-8"?>
<ds:datastoreItem xmlns:ds="http://schemas.openxmlformats.org/officeDocument/2006/customXml" ds:itemID="{B2A0671B-69E7-4CB5-AD3C-C573F4C0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16</Pages>
  <Words>2637</Words>
  <Characters>14508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RAMOS</dc:creator>
  <cp:keywords/>
  <dc:description/>
  <cp:lastModifiedBy>WILSON RAMOS</cp:lastModifiedBy>
  <cp:revision>296</cp:revision>
  <dcterms:created xsi:type="dcterms:W3CDTF">2020-03-26T02:32:00Z</dcterms:created>
  <dcterms:modified xsi:type="dcterms:W3CDTF">2020-05-19T01:27:00Z</dcterms:modified>
</cp:coreProperties>
</file>