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983C" w14:textId="245AA41E" w:rsidR="00FD44E9" w:rsidRDefault="00CA389E">
      <w:r>
        <w:rPr>
          <w:noProof/>
        </w:rPr>
        <w:drawing>
          <wp:inline distT="0" distB="0" distL="0" distR="0" wp14:anchorId="4456C8B2" wp14:editId="1E76F78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4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9E"/>
    <w:rsid w:val="00CA389E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FD95"/>
  <w15:chartTrackingRefBased/>
  <w15:docId w15:val="{E6122E1C-EFD4-43A1-A3CD-B328F531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Hernan Casallas Garzon</dc:creator>
  <cp:keywords/>
  <dc:description/>
  <cp:lastModifiedBy>Edwin Hernan Casallas Garzon</cp:lastModifiedBy>
  <cp:revision>1</cp:revision>
  <dcterms:created xsi:type="dcterms:W3CDTF">2021-01-28T14:49:00Z</dcterms:created>
  <dcterms:modified xsi:type="dcterms:W3CDTF">2021-01-28T14:49:00Z</dcterms:modified>
</cp:coreProperties>
</file>