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7493" w14:textId="77777777" w:rsidR="00AA6379" w:rsidRDefault="00AA6379">
      <w:pPr>
        <w:rPr>
          <w:noProof/>
        </w:rPr>
      </w:pPr>
      <w:r>
        <w:rPr>
          <w:noProof/>
        </w:rPr>
        <w:t xml:space="preserve">Normas internacionales  </w:t>
      </w:r>
    </w:p>
    <w:p w14:paraId="006EA7AC" w14:textId="09CE0312" w:rsidR="002F34A1" w:rsidRDefault="00AA6379">
      <w:r>
        <w:rPr>
          <w:noProof/>
        </w:rPr>
        <w:drawing>
          <wp:inline distT="0" distB="0" distL="0" distR="0" wp14:anchorId="198821B4" wp14:editId="7D8D0AE9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890F2" w14:textId="47A6CA70" w:rsidR="00AA6379" w:rsidRDefault="00AA6379">
      <w:r>
        <w:t xml:space="preserve">Legislación financiera </w:t>
      </w:r>
    </w:p>
    <w:p w14:paraId="67C846DF" w14:textId="2034F5A6" w:rsidR="00AA6379" w:rsidRDefault="00AA6379">
      <w:r>
        <w:rPr>
          <w:noProof/>
        </w:rPr>
        <w:drawing>
          <wp:inline distT="0" distB="0" distL="0" distR="0" wp14:anchorId="2AC0AE7C" wp14:editId="21EACD8C">
            <wp:extent cx="5612130" cy="315658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63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379"/>
    <w:rsid w:val="002F34A1"/>
    <w:rsid w:val="00AA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4EF0"/>
  <w15:chartTrackingRefBased/>
  <w15:docId w15:val="{E80A00F2-C15A-4769-BFA7-0C9EB4A1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alexander rodriguez carvajal</dc:creator>
  <cp:keywords/>
  <dc:description/>
  <cp:lastModifiedBy>jhon alexander rodriguez carvajal</cp:lastModifiedBy>
  <cp:revision>1</cp:revision>
  <dcterms:created xsi:type="dcterms:W3CDTF">2022-11-01T21:28:00Z</dcterms:created>
  <dcterms:modified xsi:type="dcterms:W3CDTF">2022-11-01T21:30:00Z</dcterms:modified>
</cp:coreProperties>
</file>