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83CA8" w14:textId="07D1437A" w:rsidR="00FE1DEC" w:rsidRDefault="00C43E91">
      <w:r>
        <w:rPr>
          <w:noProof/>
        </w:rPr>
        <w:drawing>
          <wp:inline distT="0" distB="0" distL="0" distR="0" wp14:anchorId="10722C1C" wp14:editId="3658DF46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164D2E" wp14:editId="41B15ADE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D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91"/>
    <w:rsid w:val="00C43E91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D2F7AE"/>
  <w15:chartTrackingRefBased/>
  <w15:docId w15:val="{25AB9683-5441-4914-8F77-5E33C744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Londoño castrillon</dc:creator>
  <cp:keywords/>
  <dc:description/>
  <cp:lastModifiedBy>luis Eduardo Londoño castrillon</cp:lastModifiedBy>
  <cp:revision>1</cp:revision>
  <dcterms:created xsi:type="dcterms:W3CDTF">2020-09-04T17:22:00Z</dcterms:created>
  <dcterms:modified xsi:type="dcterms:W3CDTF">2020-09-04T17:22:00Z</dcterms:modified>
</cp:coreProperties>
</file>